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4195">
      <w:pPr>
        <w:pStyle w:val="a0"/>
        <w:widowControl w:val="0"/>
        <w:autoSpaceDE w:val="0"/>
        <w:autoSpaceDN w:val="0"/>
        <w:adjustRightInd w:val="0"/>
        <w:spacing w:after="0" w:line="240" w:lineRule="auto"/>
        <w:ind w:left="3100"/>
        <w:rPr>
          <w:rFonts w:ascii="Times New Roman" w:hAnsi="Times New Roman" w:cs="Times New Roman"/>
          <w:sz w:val="24"/>
          <w:szCs w:val="24"/>
        </w:rPr>
      </w:pPr>
      <w:bookmarkStart w:id="0" w:name="page1"/>
      <w:bookmarkEnd w:id="0"/>
      <w:r>
        <w:rPr>
          <w:noProof/>
        </w:rPr>
        <w:pict>
          <v:rect id="_x0000_s1026" style="position:absolute;left:0;text-align:left;margin-left:0;margin-top:0;width:14.15pt;height:841.9pt;z-index:-251658240;mso-position-horizontal-relative:page;mso-position-vertical-relative:page" o:allowincell="f" fillcolor="#b4ac9c" stroked="f">
            <w10:wrap anchorx="page" anchory="page"/>
          </v:rect>
        </w:pict>
      </w:r>
      <w:r>
        <w:rPr>
          <w:rFonts w:ascii="Times New Roman" w:hAnsi="Times New Roman" w:cs="Times New Roman"/>
          <w:sz w:val="80"/>
          <w:szCs w:val="80"/>
        </w:rPr>
        <w:t>12</w:t>
      </w:r>
    </w:p>
    <w:p w:rsidR="00000000" w:rsidRDefault="00F94195">
      <w:pPr>
        <w:pStyle w:val="a0"/>
        <w:widowControl w:val="0"/>
        <w:autoSpaceDE w:val="0"/>
        <w:autoSpaceDN w:val="0"/>
        <w:adjustRightInd w:val="0"/>
        <w:spacing w:after="0" w:line="166"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141.25pt,-40pt" to="141.25pt,-39.95pt" o:allowincell="f" strokecolor="#b4ac9c" strokeweight=".5pt"/>
        </w:pict>
      </w:r>
      <w:r>
        <w:rPr>
          <w:noProof/>
        </w:rPr>
        <w:pict>
          <v:rect id="_x0000_s1028" style="position:absolute;margin-left:127.1pt;margin-top:-39.95pt;width:28.35pt;height:741.95pt;z-index:-251656192;mso-position-horizontal-relative:text;mso-position-vertical-relative:text" o:allowincell="f" stroked="f"/>
        </w:pict>
      </w:r>
      <w:r>
        <w:rPr>
          <w:noProof/>
        </w:rPr>
        <w:pict>
          <v:line id="_x0000_s1029" style="position:absolute;z-index:-251655168;mso-position-horizontal-relative:text;mso-position-vertical-relative:text" from="141.25pt,-40pt" to="141.25pt,100pt" o:allowincell="f" strokecolor="#9b907b" strokeweight="2.5pt"/>
        </w:pict>
      </w:r>
    </w:p>
    <w:p w:rsidR="00000000" w:rsidRDefault="00F94195">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color w:val="9B907B"/>
          <w:sz w:val="37"/>
          <w:szCs w:val="37"/>
        </w:rPr>
        <w:t>LA LUCHA POR LAS SEMILLAS LIBRES</w:t>
      </w:r>
    </w:p>
    <w:p w:rsidR="00000000" w:rsidRDefault="00F94195">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9B907B"/>
          <w:sz w:val="37"/>
          <w:szCs w:val="37"/>
        </w:rPr>
        <w:t>DE LOS PUEBLOS LATINOAMERICANOS:</w:t>
      </w:r>
    </w:p>
    <w:p w:rsidR="00000000" w:rsidRDefault="00F94195">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color w:val="9B907B"/>
          <w:sz w:val="37"/>
          <w:szCs w:val="37"/>
        </w:rPr>
        <w:t>EXPERIENCIAS DE BRASIL, ECUADOR,</w:t>
      </w:r>
    </w:p>
    <w:p w:rsidR="00000000" w:rsidRDefault="00F94195">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ind w:left="3100"/>
        <w:rPr>
          <w:rFonts w:ascii="Times New Roman" w:hAnsi="Times New Roman" w:cs="Times New Roman"/>
          <w:sz w:val="24"/>
          <w:szCs w:val="24"/>
        </w:rPr>
      </w:pPr>
      <w:r>
        <w:rPr>
          <w:rFonts w:ascii="Times New Roman" w:hAnsi="Times New Roman" w:cs="Times New Roman"/>
          <w:color w:val="9B907B"/>
          <w:sz w:val="36"/>
          <w:szCs w:val="36"/>
        </w:rPr>
        <w:t>COLOMBIA, HONDURAS Y GUATEMALA</w:t>
      </w:r>
    </w:p>
    <w:p w:rsidR="00000000" w:rsidRDefault="00F94195">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9B907B"/>
          <w:sz w:val="30"/>
          <w:szCs w:val="30"/>
        </w:rPr>
        <w:t>Laura Gutiérrez Escobar y Germán Vélez</w:t>
      </w:r>
      <w:r>
        <w:rPr>
          <w:rFonts w:ascii="Times New Roman" w:hAnsi="Times New Roman" w:cs="Times New Roman"/>
          <w:color w:val="9B907B"/>
          <w:sz w:val="34"/>
          <w:szCs w:val="34"/>
          <w:vertAlign w:val="superscript"/>
        </w:rPr>
        <w:t>1</w:t>
      </w:r>
    </w:p>
    <w:p w:rsidR="00000000" w:rsidRDefault="00F94195">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0" w:lineRule="auto"/>
        <w:ind w:right="2860"/>
        <w:jc w:val="both"/>
        <w:rPr>
          <w:rFonts w:ascii="Times New Roman" w:hAnsi="Times New Roman" w:cs="Times New Roman"/>
          <w:sz w:val="24"/>
          <w:szCs w:val="24"/>
        </w:rPr>
      </w:pPr>
      <w:r>
        <w:rPr>
          <w:rFonts w:ascii="Times New Roman" w:hAnsi="Times New Roman" w:cs="Times New Roman"/>
        </w:rPr>
        <w:t>Desde épocas ancestrales, las poblaciones humanas y, en especial, las mujeres</w:t>
      </w:r>
      <w:r>
        <w:rPr>
          <w:rFonts w:ascii="Times New Roman" w:hAnsi="Times New Roman" w:cs="Times New Roman"/>
          <w:sz w:val="25"/>
          <w:szCs w:val="25"/>
          <w:vertAlign w:val="superscript"/>
        </w:rPr>
        <w:t>2</w:t>
      </w:r>
      <w:r>
        <w:rPr>
          <w:rFonts w:ascii="Times New Roman" w:hAnsi="Times New Roman" w:cs="Times New Roman"/>
        </w:rPr>
        <w:t>, dieron origen y dinamismo a la agricultura domesticando, mejorando y adaptando una gran diversidad de cultivos y animales a sus diferentes condiciones ambientales y tecnológica</w:t>
      </w:r>
      <w:r>
        <w:rPr>
          <w:rFonts w:ascii="Times New Roman" w:hAnsi="Times New Roman" w:cs="Times New Roman"/>
        </w:rPr>
        <w:t>s, y a sus requerimientos culturales y socioeconómicos. Las civilizaciones y los pueblos­ de América Latina desarrollaron innumerables variedades nativas de maíz, frijol, papa, yuca, tomate, frutales y otros cultivos que, aún hoy, sustentan la alimentación</w:t>
      </w:r>
      <w:r>
        <w:rPr>
          <w:rFonts w:ascii="Times New Roman" w:hAnsi="Times New Roman" w:cs="Times New Roman"/>
        </w:rPr>
        <w:t xml:space="preserve"> global y son conservados y utilizados por las comunidades indígenas, afrodescendientes­ y campesinas para su propia alimentación y la preservación de sus culturas.</w:t>
      </w:r>
    </w:p>
    <w:p w:rsidR="00000000" w:rsidRDefault="00F94195">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761" w:right="1100" w:bottom="365" w:left="860" w:header="720" w:footer="720" w:gutter="0"/>
          <w:cols w:space="720" w:equalWidth="0">
            <w:col w:w="9940"/>
          </w:cols>
          <w:noEndnote/>
        </w:sectPr>
      </w:pPr>
      <w:r>
        <w:rPr>
          <w:noProof/>
        </w:rPr>
        <w:pict>
          <v:line id="_x0000_s1030" style="position:absolute;z-index:-251654144;mso-position-horizontal-relative:text;mso-position-vertical-relative:text" from="141.25pt,10.6pt" to="141.25pt,430.6pt" o:allowincell="f" strokecolor="#9b907b"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F94195">
      <w:pPr>
        <w:pStyle w:val="a0"/>
        <w:widowControl w:val="0"/>
        <w:numPr>
          <w:ilvl w:val="0"/>
          <w:numId w:val="1"/>
        </w:numPr>
        <w:tabs>
          <w:tab w:val="clear" w:pos="720"/>
          <w:tab w:val="num" w:pos="290"/>
        </w:tabs>
        <w:overflowPunct w:val="0"/>
        <w:autoSpaceDE w:val="0"/>
        <w:autoSpaceDN w:val="0"/>
        <w:adjustRightInd w:val="0"/>
        <w:spacing w:after="0" w:line="313" w:lineRule="auto"/>
        <w:ind w:left="290" w:right="40" w:hanging="290"/>
        <w:rPr>
          <w:rFonts w:ascii="Times New Roman" w:hAnsi="Times New Roman" w:cs="Times New Roman"/>
          <w:color w:val="9B907B"/>
          <w:sz w:val="12"/>
          <w:szCs w:val="12"/>
        </w:rPr>
      </w:pPr>
      <w:r>
        <w:rPr>
          <w:rFonts w:ascii="Times New Roman" w:hAnsi="Times New Roman" w:cs="Times New Roman"/>
          <w:color w:val="9B907B"/>
          <w:sz w:val="12"/>
          <w:szCs w:val="12"/>
        </w:rPr>
        <w:t xml:space="preserve">Laura Gutiérrez Escobar es investigadora en materia de semillas, candidata a doctora en Antropología en la Universidad de Carolina del Norte en Chapel Hill (EE.UU.) y miembro de FIAN Colombia. </w:t>
      </w:r>
    </w:p>
    <w:p w:rsidR="00000000" w:rsidRDefault="00F94195">
      <w:pPr>
        <w:pStyle w:val="a0"/>
        <w:widowControl w:val="0"/>
        <w:overflowPunct w:val="0"/>
        <w:autoSpaceDE w:val="0"/>
        <w:autoSpaceDN w:val="0"/>
        <w:adjustRightInd w:val="0"/>
        <w:spacing w:after="0" w:line="313" w:lineRule="auto"/>
        <w:ind w:left="290"/>
        <w:rPr>
          <w:rFonts w:ascii="Times New Roman" w:hAnsi="Times New Roman" w:cs="Times New Roman"/>
          <w:color w:val="9B907B"/>
          <w:sz w:val="12"/>
          <w:szCs w:val="12"/>
        </w:rPr>
      </w:pPr>
      <w:r>
        <w:rPr>
          <w:rFonts w:ascii="Times New Roman" w:hAnsi="Times New Roman" w:cs="Times New Roman"/>
          <w:color w:val="9B907B"/>
          <w:sz w:val="12"/>
          <w:szCs w:val="12"/>
        </w:rPr>
        <w:t>German Vélez es ingeniero agrónomo y director del Grupo Semil</w:t>
      </w:r>
      <w:r>
        <w:rPr>
          <w:rFonts w:ascii="Times New Roman" w:hAnsi="Times New Roman" w:cs="Times New Roman"/>
          <w:color w:val="9B907B"/>
          <w:sz w:val="12"/>
          <w:szCs w:val="12"/>
        </w:rPr>
        <w:t xml:space="preserve">las de Colombia, una organización no gubernamental ambientalista que apoya desde 1994 a las organizaciones indígenas, afrodescendientes y campesinas de Colombia en acciones para la protección </w:t>
      </w:r>
    </w:p>
    <w:p w:rsidR="00000000" w:rsidRDefault="00F94195">
      <w:pPr>
        <w:pStyle w:val="a0"/>
        <w:widowControl w:val="0"/>
        <w:overflowPunct w:val="0"/>
        <w:autoSpaceDE w:val="0"/>
        <w:autoSpaceDN w:val="0"/>
        <w:adjustRightInd w:val="0"/>
        <w:spacing w:after="0" w:line="288" w:lineRule="auto"/>
        <w:ind w:left="290" w:right="100"/>
        <w:rPr>
          <w:rFonts w:ascii="Times New Roman" w:hAnsi="Times New Roman" w:cs="Times New Roman"/>
          <w:color w:val="9B907B"/>
          <w:sz w:val="12"/>
          <w:szCs w:val="12"/>
        </w:rPr>
      </w:pPr>
      <w:r>
        <w:rPr>
          <w:rFonts w:ascii="Times New Roman" w:hAnsi="Times New Roman" w:cs="Times New Roman"/>
          <w:color w:val="9B907B"/>
          <w:sz w:val="13"/>
          <w:szCs w:val="13"/>
        </w:rPr>
        <w:t>y control local de los territorios, los recursos naturales, la</w:t>
      </w:r>
      <w:r>
        <w:rPr>
          <w:rFonts w:ascii="Times New Roman" w:hAnsi="Times New Roman" w:cs="Times New Roman"/>
          <w:color w:val="9B907B"/>
          <w:sz w:val="13"/>
          <w:szCs w:val="13"/>
        </w:rPr>
        <w:t xml:space="preserve"> biodiversidad, los sistemas productivos sostenibles y la soberanía y autonomía alimentaria de las poblaciones rurales. Para obtener más información, ver: www.semillas.org.co. </w:t>
      </w:r>
    </w:p>
    <w:p w:rsidR="00000000" w:rsidRDefault="00F94195">
      <w:pPr>
        <w:pStyle w:val="a0"/>
        <w:widowControl w:val="0"/>
        <w:autoSpaceDE w:val="0"/>
        <w:autoSpaceDN w:val="0"/>
        <w:adjustRightInd w:val="0"/>
        <w:spacing w:after="0" w:line="3" w:lineRule="exact"/>
        <w:rPr>
          <w:rFonts w:ascii="Times New Roman" w:hAnsi="Times New Roman" w:cs="Times New Roman"/>
          <w:color w:val="9B907B"/>
          <w:sz w:val="12"/>
          <w:szCs w:val="12"/>
        </w:rPr>
      </w:pPr>
    </w:p>
    <w:p w:rsidR="00000000" w:rsidRDefault="00F94195">
      <w:pPr>
        <w:pStyle w:val="a0"/>
        <w:widowControl w:val="0"/>
        <w:overflowPunct w:val="0"/>
        <w:autoSpaceDE w:val="0"/>
        <w:autoSpaceDN w:val="0"/>
        <w:adjustRightInd w:val="0"/>
        <w:spacing w:after="0" w:line="314" w:lineRule="auto"/>
        <w:ind w:left="290"/>
        <w:rPr>
          <w:rFonts w:ascii="Times New Roman" w:hAnsi="Times New Roman" w:cs="Times New Roman"/>
          <w:color w:val="9B907B"/>
          <w:sz w:val="12"/>
          <w:szCs w:val="12"/>
        </w:rPr>
      </w:pPr>
      <w:r>
        <w:rPr>
          <w:rFonts w:ascii="Times New Roman" w:hAnsi="Times New Roman" w:cs="Times New Roman"/>
          <w:color w:val="9B907B"/>
          <w:sz w:val="12"/>
          <w:szCs w:val="12"/>
        </w:rPr>
        <w:t>Un agradecimiento especial a Juan Carlos Morales González (FIAN Colombia) y M</w:t>
      </w:r>
      <w:r>
        <w:rPr>
          <w:rFonts w:ascii="Times New Roman" w:hAnsi="Times New Roman" w:cs="Times New Roman"/>
          <w:color w:val="9B907B"/>
          <w:sz w:val="12"/>
          <w:szCs w:val="12"/>
        </w:rPr>
        <w:t>arcos Arana Cedeño (World Alliance for Breastfeeding Action, WABA) por su apoyo en la revisión de este artículo. La versión original de este artículo fue redactada en español. Cabe destacar que este artículo cuenta con insumos e informaciones proporcionada</w:t>
      </w:r>
      <w:r>
        <w:rPr>
          <w:rFonts w:ascii="Times New Roman" w:hAnsi="Times New Roman" w:cs="Times New Roman"/>
          <w:color w:val="9B907B"/>
          <w:sz w:val="12"/>
          <w:szCs w:val="12"/>
        </w:rPr>
        <w:t xml:space="preserve">s­ por las autoras y autores de los cuadros de los países. </w:t>
      </w:r>
    </w:p>
    <w:p w:rsidR="00000000" w:rsidRDefault="00F94195">
      <w:pPr>
        <w:pStyle w:val="a0"/>
        <w:widowControl w:val="0"/>
        <w:autoSpaceDE w:val="0"/>
        <w:autoSpaceDN w:val="0"/>
        <w:adjustRightInd w:val="0"/>
        <w:spacing w:after="0" w:line="55" w:lineRule="exact"/>
        <w:rPr>
          <w:rFonts w:ascii="Times New Roman" w:hAnsi="Times New Roman" w:cs="Times New Roman"/>
          <w:color w:val="9B907B"/>
          <w:sz w:val="12"/>
          <w:szCs w:val="12"/>
        </w:rPr>
      </w:pPr>
    </w:p>
    <w:p w:rsidR="00000000" w:rsidRDefault="00F94195">
      <w:pPr>
        <w:pStyle w:val="a0"/>
        <w:widowControl w:val="0"/>
        <w:numPr>
          <w:ilvl w:val="0"/>
          <w:numId w:val="1"/>
        </w:numPr>
        <w:tabs>
          <w:tab w:val="clear" w:pos="720"/>
          <w:tab w:val="num" w:pos="290"/>
        </w:tabs>
        <w:overflowPunct w:val="0"/>
        <w:autoSpaceDE w:val="0"/>
        <w:autoSpaceDN w:val="0"/>
        <w:adjustRightInd w:val="0"/>
        <w:spacing w:after="0" w:line="312" w:lineRule="auto"/>
        <w:ind w:left="290" w:right="20" w:hanging="290"/>
        <w:jc w:val="both"/>
        <w:rPr>
          <w:rFonts w:ascii="Times New Roman" w:hAnsi="Times New Roman" w:cs="Times New Roman"/>
          <w:sz w:val="12"/>
          <w:szCs w:val="12"/>
        </w:rPr>
      </w:pPr>
      <w:r>
        <w:rPr>
          <w:rFonts w:ascii="Times New Roman" w:hAnsi="Times New Roman" w:cs="Times New Roman"/>
          <w:sz w:val="12"/>
          <w:szCs w:val="12"/>
        </w:rPr>
        <w:t xml:space="preserve">Para obtener más información sobre el papel de las mujeres como guardianas de las semillas, en el caso de África, ver el artículo </w:t>
      </w:r>
    </w:p>
    <w:p w:rsidR="00000000" w:rsidRDefault="00F94195">
      <w:pPr>
        <w:pStyle w:val="a0"/>
        <w:widowControl w:val="0"/>
        <w:autoSpaceDE w:val="0"/>
        <w:autoSpaceDN w:val="0"/>
        <w:adjustRightInd w:val="0"/>
        <w:spacing w:after="0" w:line="1" w:lineRule="exact"/>
        <w:rPr>
          <w:rFonts w:ascii="Times New Roman" w:hAnsi="Times New Roman" w:cs="Times New Roman"/>
          <w:sz w:val="12"/>
          <w:szCs w:val="12"/>
        </w:rPr>
      </w:pPr>
    </w:p>
    <w:p w:rsidR="00000000" w:rsidRDefault="00F94195">
      <w:pPr>
        <w:pStyle w:val="a0"/>
        <w:widowControl w:val="0"/>
        <w:overflowPunct w:val="0"/>
        <w:autoSpaceDE w:val="0"/>
        <w:autoSpaceDN w:val="0"/>
        <w:adjustRightInd w:val="0"/>
        <w:spacing w:after="0" w:line="330" w:lineRule="auto"/>
        <w:ind w:left="290" w:right="100"/>
        <w:jc w:val="both"/>
        <w:rPr>
          <w:rFonts w:ascii="Times New Roman" w:hAnsi="Times New Roman" w:cs="Times New Roman"/>
          <w:sz w:val="12"/>
          <w:szCs w:val="12"/>
        </w:rPr>
      </w:pPr>
      <w:r>
        <w:rPr>
          <w:rFonts w:ascii="Times New Roman" w:hAnsi="Times New Roman" w:cs="Times New Roman"/>
          <w:sz w:val="12"/>
          <w:szCs w:val="12"/>
        </w:rPr>
        <w:t xml:space="preserve">La soberanía alimentaria en África: valorar a las mujeres y las semillas que producen. </w:t>
      </w:r>
    </w:p>
    <w:p w:rsidR="00000000" w:rsidRDefault="00F94195">
      <w:pPr>
        <w:pStyle w:val="a0"/>
        <w:widowControl w:val="0"/>
        <w:autoSpaceDE w:val="0"/>
        <w:autoSpaceDN w:val="0"/>
        <w:adjustRightInd w:val="0"/>
        <w:spacing w:after="0" w:line="40" w:lineRule="exact"/>
        <w:rPr>
          <w:rFonts w:ascii="Times New Roman" w:hAnsi="Times New Roman" w:cs="Times New Roman"/>
          <w:sz w:val="12"/>
          <w:szCs w:val="12"/>
        </w:rPr>
      </w:pPr>
    </w:p>
    <w:p w:rsidR="00000000" w:rsidRDefault="00F94195">
      <w:pPr>
        <w:pStyle w:val="a0"/>
        <w:widowControl w:val="0"/>
        <w:numPr>
          <w:ilvl w:val="0"/>
          <w:numId w:val="1"/>
        </w:numPr>
        <w:tabs>
          <w:tab w:val="clear" w:pos="720"/>
          <w:tab w:val="num" w:pos="290"/>
        </w:tabs>
        <w:overflowPunct w:val="0"/>
        <w:autoSpaceDE w:val="0"/>
        <w:autoSpaceDN w:val="0"/>
        <w:adjustRightInd w:val="0"/>
        <w:spacing w:after="0" w:line="317" w:lineRule="auto"/>
        <w:ind w:left="290" w:right="60" w:hanging="290"/>
        <w:rPr>
          <w:rFonts w:ascii="Times New Roman" w:hAnsi="Times New Roman" w:cs="Times New Roman"/>
          <w:sz w:val="12"/>
          <w:szCs w:val="12"/>
        </w:rPr>
      </w:pPr>
      <w:r>
        <w:rPr>
          <w:rFonts w:ascii="Times New Roman" w:hAnsi="Times New Roman" w:cs="Times New Roman"/>
          <w:sz w:val="12"/>
          <w:szCs w:val="12"/>
        </w:rPr>
        <w:t>Ver también el artículo Las semillas y la biodiversidad agrícola: el pilar ignorado del derecho a la alimentación y a la nutrición, en esta edición del Observatorio</w:t>
      </w:r>
      <w:r>
        <w:rPr>
          <w:rFonts w:ascii="Times New Roman" w:hAnsi="Times New Roman" w:cs="Times New Roman"/>
          <w:sz w:val="12"/>
          <w:szCs w:val="12"/>
        </w:rPr>
        <w:t xml:space="preserve"> del Derecho a la Alimentación y a la Nutrición. </w:t>
      </w:r>
    </w:p>
    <w:p w:rsidR="00000000" w:rsidRDefault="00F94195">
      <w:pPr>
        <w:pStyle w:val="a0"/>
        <w:widowControl w:val="0"/>
        <w:autoSpaceDE w:val="0"/>
        <w:autoSpaceDN w:val="0"/>
        <w:adjustRightInd w:val="0"/>
        <w:spacing w:after="0" w:line="49" w:lineRule="exact"/>
        <w:rPr>
          <w:rFonts w:ascii="Times New Roman" w:hAnsi="Times New Roman" w:cs="Times New Roman"/>
          <w:sz w:val="12"/>
          <w:szCs w:val="12"/>
        </w:rPr>
      </w:pPr>
    </w:p>
    <w:p w:rsidR="00000000" w:rsidRDefault="00F94195">
      <w:pPr>
        <w:pStyle w:val="a0"/>
        <w:widowControl w:val="0"/>
        <w:numPr>
          <w:ilvl w:val="0"/>
          <w:numId w:val="1"/>
        </w:numPr>
        <w:tabs>
          <w:tab w:val="clear" w:pos="720"/>
          <w:tab w:val="num" w:pos="290"/>
        </w:tabs>
        <w:overflowPunct w:val="0"/>
        <w:autoSpaceDE w:val="0"/>
        <w:autoSpaceDN w:val="0"/>
        <w:adjustRightInd w:val="0"/>
        <w:spacing w:after="0" w:line="287" w:lineRule="auto"/>
        <w:ind w:left="290" w:hanging="290"/>
        <w:jc w:val="both"/>
        <w:rPr>
          <w:rFonts w:ascii="Times New Roman" w:hAnsi="Times New Roman" w:cs="Times New Roman"/>
          <w:sz w:val="13"/>
          <w:szCs w:val="13"/>
        </w:rPr>
      </w:pPr>
      <w:r>
        <w:rPr>
          <w:rFonts w:ascii="Times New Roman" w:hAnsi="Times New Roman" w:cs="Times New Roman"/>
          <w:sz w:val="13"/>
          <w:szCs w:val="13"/>
        </w:rPr>
        <w:t xml:space="preserve">CropLife Ecuador representa a las empresas transnacionales de investigación y desarrollo de productos agroquímicos, de biotecnología agrícola y semillas. </w:t>
      </w:r>
    </w:p>
    <w:p w:rsidR="00000000" w:rsidRDefault="00F94195">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line id="_x0000_s1031" style="position:absolute;z-index:-251653120;mso-position-horizontal-relative:text;mso-position-vertical-relative:text" from="14.15pt,-370.8pt" to="74.8pt,-370.8pt" o:allowincell="f" strokeweight=".25pt"/>
        </w:pict>
      </w:r>
      <w:r>
        <w:rPr>
          <w:noProof/>
        </w:rPr>
        <w:pict>
          <v:line id="_x0000_s1032" style="position:absolute;z-index:-251652096;mso-position-horizontal-relative:text;mso-position-vertical-relative:text" from="14.15pt,-325.8pt" to="49.4pt,-325.8pt" o:allowincell="f" strokeweight=".25pt"/>
        </w:pict>
      </w:r>
      <w:r>
        <w:rPr>
          <w:noProof/>
        </w:rPr>
        <w:pict>
          <v:line id="_x0000_s1033" style="position:absolute;z-index:-251651072;mso-position-horizontal-relative:text;mso-position-vertical-relative:text" from="14.15pt,-226.8pt" to="60.5pt,-226.8pt" o:allowincell="f" strokeweight=".25pt"/>
        </w:pict>
      </w:r>
      <w:r>
        <w:rPr>
          <w:rFonts w:ascii="Times New Roman" w:hAnsi="Times New Roman" w:cs="Times New Roman"/>
          <w:sz w:val="24"/>
          <w:szCs w:val="24"/>
        </w:rPr>
        <w:br w:type="column"/>
      </w:r>
    </w:p>
    <w:p w:rsidR="00000000" w:rsidRDefault="00F94195">
      <w:pPr>
        <w:pStyle w:val="a0"/>
        <w:widowControl w:val="0"/>
        <w:overflowPunct w:val="0"/>
        <w:autoSpaceDE w:val="0"/>
        <w:autoSpaceDN w:val="0"/>
        <w:adjustRightInd w:val="0"/>
        <w:spacing w:after="0" w:line="287" w:lineRule="auto"/>
        <w:jc w:val="both"/>
        <w:rPr>
          <w:rFonts w:ascii="Times New Roman" w:hAnsi="Times New Roman" w:cs="Times New Roman"/>
          <w:sz w:val="24"/>
          <w:szCs w:val="24"/>
        </w:rPr>
      </w:pPr>
      <w:r>
        <w:rPr>
          <w:rFonts w:ascii="Times New Roman" w:hAnsi="Times New Roman" w:cs="Times New Roman"/>
          <w:sz w:val="20"/>
          <w:szCs w:val="20"/>
        </w:rPr>
        <w:t>Como en el resto del sur global, las semillas constituyen un don o bien sagrado, razón por la cual son consideradas patrimonio colectivo de los pueblos. En ese sentido, han circulado libremente entre la población rural latinoamericana garantizando su so-be</w:t>
      </w:r>
      <w:r>
        <w:rPr>
          <w:rFonts w:ascii="Times New Roman" w:hAnsi="Times New Roman" w:cs="Times New Roman"/>
          <w:sz w:val="20"/>
          <w:szCs w:val="20"/>
        </w:rPr>
        <w:t>ranía y autonomía alimentaria frente a las diversas crisis globales. Para ello, la po-blación rural latinoamericana ha ejercido derechos colectivos de uso, manejo, inter-cambio y control local de sus semillas, y considera que estos derechos tienen carácter</w:t>
      </w:r>
      <w:r>
        <w:rPr>
          <w:rFonts w:ascii="Times New Roman" w:hAnsi="Times New Roman" w:cs="Times New Roman"/>
          <w:sz w:val="20"/>
          <w:szCs w:val="20"/>
        </w:rPr>
        <w:t xml:space="preserve"> inalienable e imprescriptible</w:t>
      </w:r>
      <w:r>
        <w:rPr>
          <w:rFonts w:ascii="Times New Roman" w:hAnsi="Times New Roman" w:cs="Times New Roman"/>
          <w:sz w:val="23"/>
          <w:szCs w:val="23"/>
          <w:vertAlign w:val="superscript"/>
        </w:rPr>
        <w:t>3</w:t>
      </w:r>
      <w:r>
        <w:rPr>
          <w:rFonts w:ascii="Times New Roman" w:hAnsi="Times New Roman" w:cs="Times New Roman"/>
          <w:sz w:val="20"/>
          <w:szCs w:val="20"/>
        </w:rPr>
        <w:t>. La amplia variedad de semillas criollas, especialmente hoy en día, es necesaria para enfrentar los cambios climáticos y el fracaso de la agri-cultura agroindustrial, que pretende, con ánimo de lucro, la homogeneización e im</w:t>
      </w:r>
      <w:r>
        <w:rPr>
          <w:rFonts w:ascii="Times New Roman" w:hAnsi="Times New Roman" w:cs="Times New Roman"/>
          <w:sz w:val="20"/>
          <w:szCs w:val="20"/>
        </w:rPr>
        <w:t>-posición de un número limitado de simientes.</w:t>
      </w:r>
    </w:p>
    <w:p w:rsidR="00000000" w:rsidRDefault="00F94195">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5" w:lineRule="auto"/>
        <w:ind w:firstLine="567"/>
        <w:jc w:val="both"/>
        <w:rPr>
          <w:rFonts w:ascii="Times New Roman" w:hAnsi="Times New Roman" w:cs="Times New Roman"/>
          <w:sz w:val="24"/>
          <w:szCs w:val="24"/>
        </w:rPr>
      </w:pPr>
      <w:r>
        <w:rPr>
          <w:rFonts w:ascii="Times New Roman" w:hAnsi="Times New Roman" w:cs="Times New Roman"/>
          <w:sz w:val="20"/>
          <w:szCs w:val="20"/>
        </w:rPr>
        <w:t>No obstante, con el avance desde la década de lo</w:t>
      </w:r>
      <w:r>
        <w:rPr>
          <w:rFonts w:ascii="Times New Roman" w:hAnsi="Times New Roman" w:cs="Times New Roman"/>
          <w:sz w:val="20"/>
          <w:szCs w:val="20"/>
        </w:rPr>
        <w:t>s noventa del régimen y sistema agroalimentario neoliberal, los alimentos han dejado de ser un derecho fundamental para la vida y se han convertido en una mercancía monopolizada por empresas transna-cionales. Por ejemplo, hacia el año 2008, diez empresas c</w:t>
      </w:r>
      <w:r>
        <w:rPr>
          <w:rFonts w:ascii="Times New Roman" w:hAnsi="Times New Roman" w:cs="Times New Roman"/>
          <w:sz w:val="20"/>
          <w:szCs w:val="20"/>
        </w:rPr>
        <w:t>oncentraban el 67% del mer-cado de semillas en Ecuador, de las cuales Monsanto, DuPont y Syngenta controlaban el 47% del mismo bajo el paraguas de CropLife Ecuador</w:t>
      </w:r>
      <w:r>
        <w:rPr>
          <w:rFonts w:ascii="Times New Roman" w:hAnsi="Times New Roman" w:cs="Times New Roman"/>
          <w:sz w:val="23"/>
          <w:szCs w:val="23"/>
          <w:vertAlign w:val="superscript"/>
        </w:rPr>
        <w:t>4</w:t>
      </w:r>
      <w:r>
        <w:rPr>
          <w:rFonts w:ascii="Times New Roman" w:hAnsi="Times New Roman" w:cs="Times New Roman"/>
          <w:sz w:val="20"/>
          <w:szCs w:val="20"/>
        </w:rPr>
        <w:t>, en convenio con Agrocalidad</w:t>
      </w:r>
      <w:r>
        <w:rPr>
          <w:rFonts w:ascii="Times New Roman" w:hAnsi="Times New Roman" w:cs="Times New Roman"/>
          <w:sz w:val="23"/>
          <w:szCs w:val="23"/>
          <w:vertAlign w:val="superscript"/>
        </w:rPr>
        <w:t>5</w:t>
      </w:r>
      <w:r>
        <w:rPr>
          <w:rFonts w:ascii="Times New Roman" w:hAnsi="Times New Roman" w:cs="Times New Roman"/>
          <w:sz w:val="20"/>
          <w:szCs w:val="20"/>
        </w:rPr>
        <w:t>.</w:t>
      </w:r>
    </w:p>
    <w:p w:rsidR="00000000" w:rsidRDefault="00F94195">
      <w:pPr>
        <w:pStyle w:val="a0"/>
        <w:widowControl w:val="0"/>
        <w:overflowPunct w:val="0"/>
        <w:autoSpaceDE w:val="0"/>
        <w:autoSpaceDN w:val="0"/>
        <w:adjustRightInd w:val="0"/>
        <w:spacing w:after="0" w:line="279" w:lineRule="auto"/>
        <w:ind w:firstLine="567"/>
        <w:jc w:val="both"/>
        <w:rPr>
          <w:rFonts w:ascii="Times New Roman" w:hAnsi="Times New Roman" w:cs="Times New Roman"/>
          <w:sz w:val="24"/>
          <w:szCs w:val="24"/>
        </w:rPr>
      </w:pPr>
      <w:r>
        <w:rPr>
          <w:rFonts w:ascii="Times New Roman" w:hAnsi="Times New Roman" w:cs="Times New Roman"/>
          <w:sz w:val="21"/>
          <w:szCs w:val="21"/>
        </w:rPr>
        <w:t>La monopolización del sistema agroalimentario por empresas t</w:t>
      </w:r>
      <w:r>
        <w:rPr>
          <w:rFonts w:ascii="Times New Roman" w:hAnsi="Times New Roman" w:cs="Times New Roman"/>
          <w:sz w:val="21"/>
          <w:szCs w:val="21"/>
        </w:rPr>
        <w:t>ransnacionales y gobiernos nacionales conlleva afectaciones profundas sobre los pueblos. A pesar de ser responsables de gran parte de la producción de alimentos y, por tanto, ser actores claves para garantizar nuestra soberanía alimentaria, las y los peque</w:t>
      </w:r>
      <w:r>
        <w:rPr>
          <w:rFonts w:ascii="Times New Roman" w:hAnsi="Times New Roman" w:cs="Times New Roman"/>
          <w:sz w:val="21"/>
          <w:szCs w:val="21"/>
        </w:rPr>
        <w:t>ños productores rurales cuentan con unas condiciones de producción y de vida injustas y precarias. En Brasil, por ejemplo, pese a que la agricultura de base campesina y tradicional ocu-pa menos del 20% del territorio nacional, es responsable de la producci</w:t>
      </w:r>
      <w:r>
        <w:rPr>
          <w:rFonts w:ascii="Times New Roman" w:hAnsi="Times New Roman" w:cs="Times New Roman"/>
          <w:sz w:val="21"/>
          <w:szCs w:val="21"/>
        </w:rPr>
        <w:t>ón del 70% de los alimentos consumidos en el país .</w:t>
      </w:r>
    </w:p>
    <w:p w:rsidR="00000000" w:rsidRDefault="00F94195">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LOS CULTIVOS Y ALIMENTOS TRANSGÉNICOS</w:t>
      </w:r>
    </w:p>
    <w:p w:rsidR="00000000" w:rsidRDefault="00F94195">
      <w:pPr>
        <w:pStyle w:val="a0"/>
        <w:widowControl w:val="0"/>
        <w:autoSpaceDE w:val="0"/>
        <w:autoSpaceDN w:val="0"/>
        <w:adjustRightInd w:val="0"/>
        <w:spacing w:after="0" w:line="310"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3" w:lineRule="auto"/>
        <w:jc w:val="both"/>
        <w:rPr>
          <w:rFonts w:ascii="Times New Roman" w:hAnsi="Times New Roman" w:cs="Times New Roman"/>
          <w:sz w:val="24"/>
          <w:szCs w:val="24"/>
        </w:rPr>
      </w:pPr>
      <w:r>
        <w:rPr>
          <w:rFonts w:ascii="Times New Roman" w:hAnsi="Times New Roman" w:cs="Times New Roman"/>
          <w:sz w:val="20"/>
          <w:szCs w:val="20"/>
        </w:rPr>
        <w:t>A pesar de los fuertes cuestionamientos por los impactos ambientales, socioeconómi-cos y sobre la salud humana y animal</w:t>
      </w:r>
      <w:r>
        <w:rPr>
          <w:rFonts w:ascii="Times New Roman" w:hAnsi="Times New Roman" w:cs="Times New Roman"/>
          <w:sz w:val="23"/>
          <w:szCs w:val="23"/>
          <w:vertAlign w:val="superscript"/>
        </w:rPr>
        <w:t>7</w:t>
      </w:r>
      <w:r>
        <w:rPr>
          <w:rFonts w:ascii="Times New Roman" w:hAnsi="Times New Roman" w:cs="Times New Roman"/>
          <w:sz w:val="20"/>
          <w:szCs w:val="20"/>
        </w:rPr>
        <w:t>, en las últimas décadas las semillas trans-</w:t>
      </w:r>
      <w:r>
        <w:rPr>
          <w:rFonts w:ascii="Times New Roman" w:hAnsi="Times New Roman" w:cs="Times New Roman"/>
          <w:sz w:val="20"/>
          <w:szCs w:val="20"/>
        </w:rPr>
        <w:t>génicas se han expandido de manera diversa en nuestro continente. Encontramos</w:t>
      </w:r>
    </w:p>
    <w:p w:rsidR="00000000" w:rsidRDefault="00F94195">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761" w:right="840" w:bottom="365" w:left="850" w:header="720" w:footer="720" w:gutter="0"/>
          <w:cols w:num="2" w:space="580" w:equalWidth="0">
            <w:col w:w="2530" w:space="580"/>
            <w:col w:w="7100"/>
          </w:cols>
          <w:noEndnote/>
        </w:sectPr>
      </w:pPr>
    </w:p>
    <w:p w:rsidR="00000000" w:rsidRDefault="00F94195">
      <w:pPr>
        <w:pStyle w:val="a0"/>
        <w:widowControl w:val="0"/>
        <w:autoSpaceDE w:val="0"/>
        <w:autoSpaceDN w:val="0"/>
        <w:adjustRightInd w:val="0"/>
        <w:spacing w:after="0" w:line="29" w:lineRule="exact"/>
        <w:rPr>
          <w:rFonts w:ascii="Times New Roman" w:hAnsi="Times New Roman" w:cs="Times New Roman"/>
          <w:sz w:val="24"/>
          <w:szCs w:val="24"/>
        </w:rPr>
      </w:pPr>
    </w:p>
    <w:p w:rsidR="00000000" w:rsidRDefault="00F94195">
      <w:pPr>
        <w:pStyle w:val="a0"/>
        <w:widowControl w:val="0"/>
        <w:tabs>
          <w:tab w:val="left" w:pos="30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0"/>
          <w:szCs w:val="30"/>
        </w:rPr>
        <w:t>70</w:t>
      </w:r>
      <w:r>
        <w:rPr>
          <w:rFonts w:ascii="Times New Roman" w:hAnsi="Times New Roman" w:cs="Times New Roman"/>
          <w:sz w:val="24"/>
          <w:szCs w:val="24"/>
        </w:rPr>
        <w:tab/>
      </w:r>
      <w:r>
        <w:rPr>
          <w:rFonts w:ascii="Times New Roman" w:hAnsi="Times New Roman" w:cs="Times New Roman"/>
          <w:sz w:val="16"/>
          <w:szCs w:val="16"/>
        </w:rPr>
        <w:t>OBSERVATORIO DEL DERECHO A LA ALIMENTACIÓN Y A LA NUTRICIÓN</w:t>
      </w:r>
      <w:r>
        <w:rPr>
          <w:rFonts w:ascii="Times New Roman" w:hAnsi="Times New Roman" w:cs="Times New Roman"/>
          <w:sz w:val="24"/>
          <w:szCs w:val="24"/>
        </w:rPr>
        <w:tab/>
      </w:r>
      <w:r>
        <w:rPr>
          <w:rFonts w:ascii="Times New Roman" w:hAnsi="Times New Roman" w:cs="Times New Roman"/>
          <w:sz w:val="16"/>
          <w:szCs w:val="16"/>
        </w:rPr>
        <w:t>2016</w:t>
      </w:r>
    </w:p>
    <w:p w:rsidR="00000000" w:rsidRDefault="00F94195">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761" w:right="1960" w:bottom="365" w:left="860" w:header="720" w:footer="720" w:gutter="0"/>
          <w:cols w:space="580" w:equalWidth="0">
            <w:col w:w="9080" w:space="58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16" w:lineRule="auto"/>
        <w:ind w:left="290" w:right="20" w:hanging="290"/>
        <w:rPr>
          <w:rFonts w:ascii="Times New Roman" w:hAnsi="Times New Roman" w:cs="Times New Roman"/>
          <w:sz w:val="12"/>
          <w:szCs w:val="12"/>
        </w:rPr>
      </w:pPr>
      <w:r>
        <w:rPr>
          <w:rFonts w:ascii="Times New Roman" w:hAnsi="Times New Roman" w:cs="Times New Roman"/>
          <w:sz w:val="12"/>
          <w:szCs w:val="12"/>
        </w:rPr>
        <w:t xml:space="preserve">Jara, Carlos. </w:t>
      </w:r>
      <w:r>
        <w:rPr>
          <w:rFonts w:ascii="Times New Roman" w:hAnsi="Times New Roman" w:cs="Times New Roman"/>
          <w:sz w:val="12"/>
          <w:szCs w:val="12"/>
        </w:rPr>
        <w:t xml:space="preserve">Matriz productiva, soberanía alimentaria y buen vivir rural. Presentación realizada en el foro Cambiamanos para el debate las economías campesinas, la nueva matriz productiva y la soberanía alimentaria. Guayaquil (Ecuador). Octubre de 2013. </w:t>
      </w:r>
    </w:p>
    <w:p w:rsidR="00000000" w:rsidRDefault="00F94195">
      <w:pPr>
        <w:pStyle w:val="a0"/>
        <w:widowControl w:val="0"/>
        <w:autoSpaceDE w:val="0"/>
        <w:autoSpaceDN w:val="0"/>
        <w:adjustRightInd w:val="0"/>
        <w:spacing w:after="0" w:line="50" w:lineRule="exact"/>
        <w:rPr>
          <w:rFonts w:ascii="Times New Roman" w:hAnsi="Times New Roman" w:cs="Times New Roman"/>
          <w:sz w:val="12"/>
          <w:szCs w:val="12"/>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49" w:lineRule="auto"/>
        <w:ind w:left="290" w:hanging="290"/>
        <w:rPr>
          <w:rFonts w:ascii="Times New Roman" w:hAnsi="Times New Roman" w:cs="Times New Roman"/>
          <w:sz w:val="11"/>
          <w:szCs w:val="11"/>
        </w:rPr>
      </w:pPr>
      <w:r>
        <w:rPr>
          <w:rFonts w:ascii="Times New Roman" w:hAnsi="Times New Roman" w:cs="Times New Roman"/>
          <w:sz w:val="11"/>
          <w:szCs w:val="11"/>
        </w:rPr>
        <w:t xml:space="preserve">Instituto </w:t>
      </w:r>
      <w:r>
        <w:rPr>
          <w:rFonts w:ascii="Times New Roman" w:hAnsi="Times New Roman" w:cs="Times New Roman"/>
          <w:sz w:val="11"/>
          <w:szCs w:val="11"/>
        </w:rPr>
        <w:t xml:space="preserve">Brasileño de Geografía Estadística (IBGE). Censo Agropecuário: Agricultura Familiar – Primeiros Resultados. Río de Janeiro. 2006. </w:t>
      </w:r>
      <w:r>
        <w:rPr>
          <w:rFonts w:ascii="Times New Roman" w:hAnsi="Times New Roman" w:cs="Times New Roman"/>
          <w:sz w:val="11"/>
          <w:szCs w:val="11"/>
          <w:u w:val="single"/>
        </w:rPr>
        <w:t>www.mma.gov.br/estruturas/sds_dads_</w:t>
      </w:r>
      <w:r>
        <w:rPr>
          <w:rFonts w:ascii="Times New Roman" w:hAnsi="Times New Roman" w:cs="Times New Roman"/>
          <w:sz w:val="11"/>
          <w:szCs w:val="11"/>
        </w:rPr>
        <w:t xml:space="preserve"> </w:t>
      </w:r>
      <w:r>
        <w:rPr>
          <w:rFonts w:ascii="Times New Roman" w:hAnsi="Times New Roman" w:cs="Times New Roman"/>
          <w:sz w:val="11"/>
          <w:szCs w:val="11"/>
          <w:u w:val="single"/>
        </w:rPr>
        <w:t>agroextra/_arquivos/familia_censoagro2006_65. pdf</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36" w:lineRule="exact"/>
        <w:rPr>
          <w:rFonts w:ascii="Times New Roman" w:hAnsi="Times New Roman" w:cs="Times New Roman"/>
          <w:sz w:val="11"/>
          <w:szCs w:val="11"/>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46" w:lineRule="auto"/>
        <w:ind w:left="290" w:hanging="290"/>
        <w:rPr>
          <w:rFonts w:ascii="Times New Roman" w:hAnsi="Times New Roman" w:cs="Times New Roman"/>
          <w:sz w:val="11"/>
          <w:szCs w:val="11"/>
        </w:rPr>
      </w:pPr>
      <w:r>
        <w:rPr>
          <w:rFonts w:ascii="Times New Roman" w:hAnsi="Times New Roman" w:cs="Times New Roman"/>
          <w:sz w:val="11"/>
          <w:szCs w:val="11"/>
        </w:rPr>
        <w:t>Existen numerosos estudios críticos sobre los transgénicos de la Union of Concerned Scientists en Estados Unidos y otros efectuados por científicos como Andrés Carrasco o Elizabeth Bravo, asociados a la Red por una América Latina Libre de Transgénicos. Ver</w:t>
      </w:r>
      <w:r>
        <w:rPr>
          <w:rFonts w:ascii="Times New Roman" w:hAnsi="Times New Roman" w:cs="Times New Roman"/>
          <w:sz w:val="11"/>
          <w:szCs w:val="11"/>
        </w:rPr>
        <w:t xml:space="preserve">: </w:t>
      </w:r>
      <w:r>
        <w:rPr>
          <w:rFonts w:ascii="Times New Roman" w:hAnsi="Times New Roman" w:cs="Times New Roman"/>
          <w:sz w:val="11"/>
          <w:szCs w:val="11"/>
          <w:u w:val="single"/>
        </w:rPr>
        <w:t>re.indiaenvironmentportal.org.in/files/file/ Scientific_Papers_Compiled_March_2013_co-alition-for-a-gm-free-india.pdf</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39" w:lineRule="exact"/>
        <w:rPr>
          <w:rFonts w:ascii="Times New Roman" w:hAnsi="Times New Roman" w:cs="Times New Roman"/>
          <w:sz w:val="11"/>
          <w:szCs w:val="11"/>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47" w:lineRule="auto"/>
        <w:ind w:left="290" w:right="80" w:hanging="290"/>
        <w:rPr>
          <w:rFonts w:ascii="Times New Roman" w:hAnsi="Times New Roman" w:cs="Times New Roman"/>
          <w:sz w:val="11"/>
          <w:szCs w:val="11"/>
        </w:rPr>
      </w:pPr>
      <w:r>
        <w:rPr>
          <w:rFonts w:ascii="Times New Roman" w:hAnsi="Times New Roman" w:cs="Times New Roman"/>
          <w:sz w:val="11"/>
          <w:szCs w:val="11"/>
        </w:rPr>
        <w:t>Según Agrobio, en 2014 se sembraron en cultivos transgénicos en Colombia 100.000 hectáreas entre maíz y algodón; en Brasil 42,2 mi</w:t>
      </w:r>
      <w:r>
        <w:rPr>
          <w:rFonts w:ascii="Times New Roman" w:hAnsi="Times New Roman" w:cs="Times New Roman"/>
          <w:sz w:val="11"/>
          <w:szCs w:val="11"/>
        </w:rPr>
        <w:t xml:space="preserve">llones de hectáreas, en su mayoría de soya, pero también de maíz y algodón; y en Honduras menos de 50.000 hectáreas de maíz. </w:t>
      </w:r>
      <w:r>
        <w:rPr>
          <w:rFonts w:ascii="Times New Roman" w:hAnsi="Times New Roman" w:cs="Times New Roman"/>
          <w:sz w:val="11"/>
          <w:szCs w:val="11"/>
          <w:u w:val="single"/>
        </w:rPr>
        <w:t>www.agrobiomexico.org.mx/images/im-ages/MAPA%20ISAAA%202014.JPG</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37" w:lineRule="exact"/>
        <w:rPr>
          <w:rFonts w:ascii="Times New Roman" w:hAnsi="Times New Roman" w:cs="Times New Roman"/>
          <w:sz w:val="11"/>
          <w:szCs w:val="11"/>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18" w:lineRule="auto"/>
        <w:ind w:left="290" w:hanging="290"/>
        <w:rPr>
          <w:rFonts w:ascii="Times New Roman" w:hAnsi="Times New Roman" w:cs="Times New Roman"/>
          <w:sz w:val="12"/>
          <w:szCs w:val="12"/>
        </w:rPr>
      </w:pPr>
      <w:r>
        <w:rPr>
          <w:rFonts w:ascii="Times New Roman" w:hAnsi="Times New Roman" w:cs="Times New Roman"/>
          <w:sz w:val="12"/>
          <w:szCs w:val="12"/>
        </w:rPr>
        <w:t>Ministerio de Agricultura, Ganadería, Acua-cultura y Pesca (M</w:t>
      </w:r>
      <w:r>
        <w:rPr>
          <w:rFonts w:ascii="Times New Roman" w:hAnsi="Times New Roman" w:cs="Times New Roman"/>
          <w:sz w:val="12"/>
          <w:szCs w:val="12"/>
        </w:rPr>
        <w:t xml:space="preserve">AGAP). El Sector Agropec-uario Acuícola y Pesquero en el Cambio de la Matriz Productiva. Quito. 2013. </w:t>
      </w:r>
    </w:p>
    <w:p w:rsidR="00000000" w:rsidRDefault="00F94195">
      <w:pPr>
        <w:pStyle w:val="a0"/>
        <w:widowControl w:val="0"/>
        <w:autoSpaceDE w:val="0"/>
        <w:autoSpaceDN w:val="0"/>
        <w:adjustRightInd w:val="0"/>
        <w:spacing w:after="0" w:line="48" w:lineRule="exact"/>
        <w:rPr>
          <w:rFonts w:ascii="Times New Roman" w:hAnsi="Times New Roman" w:cs="Times New Roman"/>
          <w:sz w:val="12"/>
          <w:szCs w:val="12"/>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15" w:lineRule="auto"/>
        <w:ind w:left="290" w:right="20" w:hanging="290"/>
        <w:rPr>
          <w:rFonts w:ascii="Times New Roman" w:hAnsi="Times New Roman" w:cs="Times New Roman"/>
          <w:sz w:val="12"/>
          <w:szCs w:val="12"/>
        </w:rPr>
      </w:pPr>
      <w:r>
        <w:rPr>
          <w:rFonts w:ascii="Times New Roman" w:hAnsi="Times New Roman" w:cs="Times New Roman"/>
          <w:sz w:val="12"/>
          <w:szCs w:val="12"/>
        </w:rPr>
        <w:t>La Revolución Verde tuvo como fundamento la producción de semillas híbridas que se caracterizan por su gran dependencia de insumos químicos, la pérd</w:t>
      </w:r>
      <w:r>
        <w:rPr>
          <w:rFonts w:ascii="Times New Roman" w:hAnsi="Times New Roman" w:cs="Times New Roman"/>
          <w:sz w:val="12"/>
          <w:szCs w:val="12"/>
        </w:rPr>
        <w:t xml:space="preserve">ida parcial de su vigor o capacidad reproductiva y de las características agronómicas que las distinguen en subsecuentes generaciones, y el sometimiento del productor o productora campesina a dichos paquetes tecnológicos. </w:t>
      </w:r>
    </w:p>
    <w:p w:rsidR="00000000" w:rsidRDefault="00F94195">
      <w:pPr>
        <w:pStyle w:val="a0"/>
        <w:widowControl w:val="0"/>
        <w:autoSpaceDE w:val="0"/>
        <w:autoSpaceDN w:val="0"/>
        <w:adjustRightInd w:val="0"/>
        <w:spacing w:after="0" w:line="50" w:lineRule="exact"/>
        <w:rPr>
          <w:rFonts w:ascii="Times New Roman" w:hAnsi="Times New Roman" w:cs="Times New Roman"/>
          <w:sz w:val="12"/>
          <w:szCs w:val="12"/>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41" w:lineRule="auto"/>
        <w:ind w:left="290" w:right="160" w:hanging="290"/>
        <w:rPr>
          <w:rFonts w:ascii="Times New Roman" w:hAnsi="Times New Roman" w:cs="Times New Roman"/>
          <w:sz w:val="11"/>
          <w:szCs w:val="11"/>
        </w:rPr>
      </w:pPr>
      <w:r>
        <w:rPr>
          <w:rFonts w:ascii="Times New Roman" w:hAnsi="Times New Roman" w:cs="Times New Roman"/>
          <w:sz w:val="11"/>
          <w:szCs w:val="11"/>
        </w:rPr>
        <w:t xml:space="preserve">Las compañías de biotecnología han desarrollado Tecnologías Restrictivas de Uso Genético, coloquialmente denominadas </w:t>
      </w:r>
    </w:p>
    <w:p w:rsidR="00000000" w:rsidRDefault="00F94195">
      <w:pPr>
        <w:pStyle w:val="a0"/>
        <w:widowControl w:val="0"/>
        <w:overflowPunct w:val="0"/>
        <w:autoSpaceDE w:val="0"/>
        <w:autoSpaceDN w:val="0"/>
        <w:adjustRightInd w:val="0"/>
        <w:spacing w:after="0" w:line="341" w:lineRule="auto"/>
        <w:ind w:left="290"/>
        <w:rPr>
          <w:rFonts w:ascii="Times New Roman" w:hAnsi="Times New Roman" w:cs="Times New Roman"/>
          <w:sz w:val="11"/>
          <w:szCs w:val="11"/>
        </w:rPr>
      </w:pPr>
      <w:r>
        <w:rPr>
          <w:rFonts w:ascii="Times New Roman" w:hAnsi="Times New Roman" w:cs="Times New Roman"/>
          <w:sz w:val="11"/>
          <w:szCs w:val="11"/>
        </w:rPr>
        <w:t>Terminator, que modifican las plantas genética­ mente para que sean estériles o produzcan “semillas suicidas”. La amenaza es aún mayor da</w:t>
      </w:r>
      <w:r>
        <w:rPr>
          <w:rFonts w:ascii="Times New Roman" w:hAnsi="Times New Roman" w:cs="Times New Roman"/>
          <w:sz w:val="11"/>
          <w:szCs w:val="11"/>
        </w:rPr>
        <w:t>do que estas variedades transgénicas pueden esterilizar las no transgénicas y sus parientes silvestres, por lo que las Naciones Unidas, mediante el Convenio sobre la Diversidad Biológica, ha declarado una moratoria mundial a la tecnología Terminator. No ob</w:t>
      </w:r>
      <w:r>
        <w:rPr>
          <w:rFonts w:ascii="Times New Roman" w:hAnsi="Times New Roman" w:cs="Times New Roman"/>
          <w:sz w:val="11"/>
          <w:szCs w:val="11"/>
        </w:rPr>
        <w:t>stante, las empresas transnacionales de biotecnología están tratando de eliminar esta moratoria a través de una nueva generación de semillas Terminator. Esta nueva generación es parte del proyecto Transcontainer de la Unión Europea, que pretende desarrolla</w:t>
      </w:r>
      <w:r>
        <w:rPr>
          <w:rFonts w:ascii="Times New Roman" w:hAnsi="Times New Roman" w:cs="Times New Roman"/>
          <w:sz w:val="11"/>
          <w:szCs w:val="11"/>
        </w:rPr>
        <w:t xml:space="preserve">r “esterilidad transgénica reversible” mediante un inductivo químico (Grupo ETC, 2007). Ver también el cuadro </w:t>
      </w:r>
    </w:p>
    <w:p w:rsidR="00000000" w:rsidRDefault="00F94195">
      <w:pPr>
        <w:pStyle w:val="a0"/>
        <w:widowControl w:val="0"/>
        <w:autoSpaceDE w:val="0"/>
        <w:autoSpaceDN w:val="0"/>
        <w:adjustRightInd w:val="0"/>
        <w:spacing w:after="0" w:line="5" w:lineRule="exact"/>
        <w:rPr>
          <w:rFonts w:ascii="Times New Roman" w:hAnsi="Times New Roman" w:cs="Times New Roman"/>
          <w:sz w:val="11"/>
          <w:szCs w:val="11"/>
        </w:rPr>
      </w:pPr>
    </w:p>
    <w:p w:rsidR="00000000" w:rsidRDefault="00F94195">
      <w:pPr>
        <w:pStyle w:val="a0"/>
        <w:widowControl w:val="0"/>
        <w:overflowPunct w:val="0"/>
        <w:autoSpaceDE w:val="0"/>
        <w:autoSpaceDN w:val="0"/>
        <w:adjustRightInd w:val="0"/>
        <w:spacing w:after="0" w:line="355" w:lineRule="auto"/>
        <w:ind w:left="290" w:right="40"/>
        <w:jc w:val="both"/>
        <w:rPr>
          <w:rFonts w:ascii="Times New Roman" w:hAnsi="Times New Roman" w:cs="Times New Roman"/>
          <w:sz w:val="11"/>
          <w:szCs w:val="11"/>
        </w:rPr>
      </w:pPr>
      <w:r>
        <w:rPr>
          <w:rFonts w:ascii="Times New Roman" w:hAnsi="Times New Roman" w:cs="Times New Roman"/>
          <w:sz w:val="11"/>
          <w:szCs w:val="11"/>
        </w:rPr>
        <w:t>Los derechos de las y los campesinos a sus semillas están en la vanguardia de los derechos humanos, en esta edición del Observatorio del Derech</w:t>
      </w:r>
      <w:r>
        <w:rPr>
          <w:rFonts w:ascii="Times New Roman" w:hAnsi="Times New Roman" w:cs="Times New Roman"/>
          <w:sz w:val="11"/>
          <w:szCs w:val="11"/>
        </w:rPr>
        <w:t xml:space="preserve">o a la Alimentación y a la Nutrición. </w:t>
      </w:r>
    </w:p>
    <w:p w:rsidR="00000000" w:rsidRDefault="00F94195">
      <w:pPr>
        <w:pStyle w:val="a0"/>
        <w:widowControl w:val="0"/>
        <w:autoSpaceDE w:val="0"/>
        <w:autoSpaceDN w:val="0"/>
        <w:adjustRightInd w:val="0"/>
        <w:spacing w:after="0" w:line="31" w:lineRule="exact"/>
        <w:rPr>
          <w:rFonts w:ascii="Times New Roman" w:hAnsi="Times New Roman" w:cs="Times New Roman"/>
          <w:sz w:val="11"/>
          <w:szCs w:val="11"/>
        </w:rPr>
      </w:pPr>
    </w:p>
    <w:p w:rsidR="00000000" w:rsidRDefault="00F94195">
      <w:pPr>
        <w:pStyle w:val="a0"/>
        <w:widowControl w:val="0"/>
        <w:numPr>
          <w:ilvl w:val="0"/>
          <w:numId w:val="2"/>
        </w:numPr>
        <w:tabs>
          <w:tab w:val="clear" w:pos="720"/>
          <w:tab w:val="num" w:pos="290"/>
        </w:tabs>
        <w:overflowPunct w:val="0"/>
        <w:autoSpaceDE w:val="0"/>
        <w:autoSpaceDN w:val="0"/>
        <w:adjustRightInd w:val="0"/>
        <w:spacing w:after="0" w:line="315" w:lineRule="auto"/>
        <w:ind w:left="290" w:right="40" w:hanging="290"/>
        <w:rPr>
          <w:rFonts w:ascii="Times New Roman" w:hAnsi="Times New Roman" w:cs="Times New Roman"/>
          <w:sz w:val="12"/>
          <w:szCs w:val="12"/>
        </w:rPr>
      </w:pPr>
      <w:r>
        <w:rPr>
          <w:rFonts w:ascii="Times New Roman" w:hAnsi="Times New Roman" w:cs="Times New Roman"/>
          <w:sz w:val="12"/>
          <w:szCs w:val="12"/>
        </w:rPr>
        <w:t xml:space="preserve">Gilles Ferment et al. Lavouras Transgênicas – riscos e incertezas: mais de 750 estudos desprezados pelos órgãos reguladores de OGMs. Ministério do Desenvolvimento Agrário. Brasilia. 2015. </w:t>
      </w:r>
      <w:r>
        <w:rPr>
          <w:rFonts w:ascii="Times New Roman" w:hAnsi="Times New Roman" w:cs="Times New Roman"/>
          <w:sz w:val="12"/>
          <w:szCs w:val="12"/>
          <w:u w:val="single"/>
        </w:rPr>
        <w:t>www.mda.gov.br/</w:t>
      </w:r>
      <w:r>
        <w:rPr>
          <w:rFonts w:ascii="Times New Roman" w:hAnsi="Times New Roman" w:cs="Times New Roman"/>
          <w:sz w:val="12"/>
          <w:szCs w:val="12"/>
        </w:rPr>
        <w:t xml:space="preserve"> </w:t>
      </w:r>
      <w:r>
        <w:rPr>
          <w:rFonts w:ascii="Times New Roman" w:hAnsi="Times New Roman" w:cs="Times New Roman"/>
          <w:sz w:val="12"/>
          <w:szCs w:val="12"/>
          <w:u w:val="single"/>
        </w:rPr>
        <w:t>sitemda/</w:t>
      </w:r>
      <w:r>
        <w:rPr>
          <w:rFonts w:ascii="Times New Roman" w:hAnsi="Times New Roman" w:cs="Times New Roman"/>
          <w:sz w:val="12"/>
          <w:szCs w:val="12"/>
          <w:u w:val="single"/>
        </w:rPr>
        <w:t>sites/sitemda/files/ceazinepdf/LA-VOURAS_TRANSGENICAS_RISCOS_E_ INCERTEZAS_MAIS_DE_750_ESTU-DOS_DESPREZADOS_PELOS_ORGAOS_ REGULADORES_DE_OGMS.pdf</w:t>
      </w:r>
      <w:r>
        <w:rPr>
          <w:rFonts w:ascii="Times New Roman" w:hAnsi="Times New Roman" w:cs="Times New Roman"/>
          <w:sz w:val="12"/>
          <w:szCs w:val="12"/>
        </w:rPr>
        <w:t xml:space="preserve">. </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16"/>
          <w:szCs w:val="16"/>
        </w:rPr>
        <w:lastRenderedPageBreak/>
        <w:t>AMÉRICA</w:t>
      </w:r>
    </w:p>
    <w:p w:rsidR="00000000" w:rsidRDefault="00F94195">
      <w:pPr>
        <w:pStyle w:val="a0"/>
        <w:widowControl w:val="0"/>
        <w:autoSpaceDE w:val="0"/>
        <w:autoSpaceDN w:val="0"/>
        <w:adjustRightInd w:val="0"/>
        <w:spacing w:after="0" w:line="16" w:lineRule="exact"/>
        <w:rPr>
          <w:rFonts w:ascii="Times New Roman" w:hAnsi="Times New Roman" w:cs="Times New Roman"/>
          <w:sz w:val="24"/>
          <w:szCs w:val="24"/>
        </w:rPr>
      </w:pPr>
      <w:r>
        <w:rPr>
          <w:noProof/>
        </w:rPr>
        <w:pict>
          <v:rect id="_x0000_s1034" style="position:absolute;margin-left:383.1pt;margin-top:-22.1pt;width:14.2pt;height:841.8pt;z-index:-251650048;mso-position-horizontal-relative:text;mso-position-vertical-relative:text" o:allowincell="f" fillcolor="#b4ac9c" stroked="f"/>
        </w:pic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12</w:t>
      </w:r>
    </w:p>
    <w:p w:rsidR="00000000" w:rsidRDefault="00F94195">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right="440"/>
        <w:rPr>
          <w:rFonts w:ascii="Times New Roman" w:hAnsi="Times New Roman" w:cs="Times New Roman"/>
          <w:sz w:val="24"/>
          <w:szCs w:val="24"/>
        </w:rPr>
      </w:pPr>
      <w:r>
        <w:rPr>
          <w:rFonts w:ascii="Times New Roman" w:hAnsi="Times New Roman" w:cs="Times New Roman"/>
          <w:color w:val="9B907B"/>
          <w:sz w:val="16"/>
          <w:szCs w:val="16"/>
        </w:rPr>
        <w:t>LA LUCHA POR LAS SEMILLAS LIBRES DE LOS PUEBLOS L</w:t>
      </w:r>
      <w:r>
        <w:rPr>
          <w:rFonts w:ascii="Times New Roman" w:hAnsi="Times New Roman" w:cs="Times New Roman"/>
          <w:color w:val="9B907B"/>
          <w:sz w:val="16"/>
          <w:szCs w:val="16"/>
        </w:rPr>
        <w:t>ATINOAMERICANOS: EXPERIENCIAS DE BRASIL, ECUADOR, COLOMBIA, HONDURAS Y GUATEMALA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5" style="position:absolute;z-index:-251649024;mso-position-horizontal-relative:text;mso-position-vertical-relative:text" from="-13.7pt,-8.7pt" to="-13.7pt,-8.7pt" o:allowincell="f" strokecolor="#b4ac9c" strokeweight=".5pt"/>
        </w:pict>
      </w:r>
      <w:r>
        <w:rPr>
          <w:noProof/>
        </w:rPr>
        <w:pict>
          <v:rect id="_x0000_s1036" style="position:absolute;margin-left:-27.85pt;margin-top:-8.7pt;width:28.3pt;height:741.95pt;z-index:-251648000;mso-position-horizontal-relative:text;mso-position-vertical-relative:text" o:allowincell="f" stroked="f"/>
        </w:pict>
      </w:r>
      <w:r>
        <w:rPr>
          <w:noProof/>
        </w:rPr>
        <w:pict>
          <v:line id="_x0000_s1037" style="position:absolute;z-index:-251646976;mso-position-horizontal-relative:text;mso-position-vertical-relative:text" from="-13.7pt,47.25pt" to="-13.7pt,733.25pt" o:allowincell="f" strokecolor="#9b907b"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Times New Roman" w:hAnsi="Times New Roman" w:cs="Times New Roman"/>
          <w:sz w:val="21"/>
          <w:szCs w:val="21"/>
        </w:rPr>
        <w:t>países como Ecuador que prohíben los transgénicos; otros donde están confinados para investigación pero prohibidos para siembra comercial, como Guatemala; países que t</w:t>
      </w:r>
      <w:r>
        <w:rPr>
          <w:rFonts w:ascii="Times New Roman" w:hAnsi="Times New Roman" w:cs="Times New Roman"/>
          <w:sz w:val="21"/>
          <w:szCs w:val="21"/>
        </w:rPr>
        <w:t xml:space="preserve">ienen un área sembrada para la comercialización reducida –a escala global, lo cual no disminuye su amenaza–, como Colombia y Honduras; y países como Brasil –y en general el Cono Sur–, que en 2014 fue el segundo mayor productor de cultivos transgénicos del </w:t>
      </w:r>
      <w:r>
        <w:rPr>
          <w:rFonts w:ascii="Times New Roman" w:hAnsi="Times New Roman" w:cs="Times New Roman"/>
          <w:sz w:val="21"/>
          <w:szCs w:val="21"/>
        </w:rPr>
        <w:t>mundo después de Estados Unidos</w:t>
      </w:r>
      <w:r>
        <w:rPr>
          <w:rFonts w:ascii="Times New Roman" w:hAnsi="Times New Roman" w:cs="Times New Roman"/>
          <w:sz w:val="24"/>
          <w:szCs w:val="24"/>
          <w:vertAlign w:val="superscript"/>
        </w:rPr>
        <w:t>8</w:t>
      </w:r>
      <w:r>
        <w:rPr>
          <w:rFonts w:ascii="Times New Roman" w:hAnsi="Times New Roman" w:cs="Times New Roman"/>
          <w:sz w:val="21"/>
          <w:szCs w:val="21"/>
        </w:rPr>
        <w:t>.</w:t>
      </w:r>
    </w:p>
    <w:p w:rsidR="00000000" w:rsidRDefault="00F94195">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8" w:lineRule="auto"/>
        <w:ind w:firstLine="567"/>
        <w:jc w:val="both"/>
        <w:rPr>
          <w:rFonts w:ascii="Times New Roman" w:hAnsi="Times New Roman" w:cs="Times New Roman"/>
          <w:sz w:val="24"/>
          <w:szCs w:val="24"/>
        </w:rPr>
      </w:pPr>
      <w:r>
        <w:rPr>
          <w:rFonts w:ascii="Times New Roman" w:hAnsi="Times New Roman" w:cs="Times New Roman"/>
        </w:rPr>
        <w:t>En el caso ecuatoriano, desafortunadamente, las prohibiciones legales a los transgénicos no han impedido su expansión. En efecto, el Proyecto Nacional de Se-millas de Alto Rendimiento busca incrementar la productividad en</w:t>
      </w:r>
      <w:r>
        <w:rPr>
          <w:rFonts w:ascii="Times New Roman" w:hAnsi="Times New Roman" w:cs="Times New Roman"/>
        </w:rPr>
        <w:t xml:space="preserve"> los cultivos de 90.000 pequeños y medianos productores mediante paquetes tecnológicos que in-cluirán semillas transgénicas de soya y canola</w:t>
      </w:r>
      <w:r>
        <w:rPr>
          <w:rFonts w:ascii="Times New Roman" w:hAnsi="Times New Roman" w:cs="Times New Roman"/>
          <w:sz w:val="25"/>
          <w:szCs w:val="25"/>
          <w:vertAlign w:val="superscript"/>
        </w:rPr>
        <w:t>9</w:t>
      </w:r>
      <w:r>
        <w:rPr>
          <w:rFonts w:ascii="Times New Roman" w:hAnsi="Times New Roman" w:cs="Times New Roman"/>
        </w:rPr>
        <w:t>.</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sz w:val="21"/>
          <w:szCs w:val="21"/>
        </w:rPr>
        <w:t>En Colombia, la expansión –inicialmente pronunciada–</w:t>
      </w:r>
      <w:r>
        <w:rPr>
          <w:rFonts w:ascii="Times New Roman" w:hAnsi="Times New Roman" w:cs="Times New Roman"/>
          <w:sz w:val="21"/>
          <w:szCs w:val="21"/>
        </w:rPr>
        <w:t xml:space="preserve"> de los cultivos trans-génicos ha sufrido fuertes reveses porque no han resultado económicamente viables para los agricultores y agricultoras que los han sembrado. Esto ocurrió con el algodón genéticamente modificado (GM), aprobado en 2002 por el Instituto</w:t>
      </w:r>
      <w:r>
        <w:rPr>
          <w:rFonts w:ascii="Times New Roman" w:hAnsi="Times New Roman" w:cs="Times New Roman"/>
          <w:sz w:val="21"/>
          <w:szCs w:val="21"/>
        </w:rPr>
        <w:t xml:space="preserve"> Colombiano Agropecuario (ICA), cuya área de siembra disminuyó en un 40% en los últimos tres años. Para el caso del maíz GM, aprobado en 2008, se han generado impactos nega-tivos de tipo ambiental, socioeconómico y sobre la biodiversidad que han llevado al</w:t>
      </w:r>
      <w:r>
        <w:rPr>
          <w:rFonts w:ascii="Times New Roman" w:hAnsi="Times New Roman" w:cs="Times New Roman"/>
          <w:sz w:val="21"/>
          <w:szCs w:val="21"/>
        </w:rPr>
        <w:t xml:space="preserve"> fracaso a muchos agricultores y agricultoras.</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4" w:lineRule="auto"/>
        <w:ind w:firstLine="567"/>
        <w:jc w:val="both"/>
        <w:rPr>
          <w:rFonts w:ascii="Times New Roman" w:hAnsi="Times New Roman" w:cs="Times New Roman"/>
          <w:sz w:val="24"/>
          <w:szCs w:val="24"/>
        </w:rPr>
      </w:pPr>
      <w:r>
        <w:rPr>
          <w:rFonts w:ascii="Times New Roman" w:hAnsi="Times New Roman" w:cs="Times New Roman"/>
          <w:sz w:val="20"/>
          <w:szCs w:val="20"/>
        </w:rPr>
        <w:t>Cabe recordar que el desarrollo de la biotecnología en semillas por compañías como Monsanto, DuPont, Syngenta y Bayer ha implicado para las comunidades el despojo de estos bienes comunes. Profundizando la ten</w:t>
      </w:r>
      <w:r>
        <w:rPr>
          <w:rFonts w:ascii="Times New Roman" w:hAnsi="Times New Roman" w:cs="Times New Roman"/>
          <w:sz w:val="20"/>
          <w:szCs w:val="20"/>
        </w:rPr>
        <w:t>dencia establecida desde la Revolución Verde</w:t>
      </w:r>
      <w:r>
        <w:rPr>
          <w:rFonts w:ascii="Times New Roman" w:hAnsi="Times New Roman" w:cs="Times New Roman"/>
          <w:sz w:val="23"/>
          <w:szCs w:val="23"/>
          <w:vertAlign w:val="superscript"/>
        </w:rPr>
        <w:t>10</w:t>
      </w:r>
      <w:r>
        <w:rPr>
          <w:rFonts w:ascii="Times New Roman" w:hAnsi="Times New Roman" w:cs="Times New Roman"/>
          <w:sz w:val="20"/>
          <w:szCs w:val="20"/>
        </w:rPr>
        <w:t xml:space="preserve">, el desarrollo de semillas transgénicas incluye su modificación para que pierdan sus características reproductivas, la generación de dependencia de los cultivos respecto de agrotóxicos como el glifosato, y la </w:t>
      </w:r>
      <w:r>
        <w:rPr>
          <w:rFonts w:ascii="Times New Roman" w:hAnsi="Times New Roman" w:cs="Times New Roman"/>
          <w:sz w:val="20"/>
          <w:szCs w:val="20"/>
        </w:rPr>
        <w:t>solicitud y constitución de patentes “biológicas” sobre las semillas transformadas. Por tanto, las y los agri-cultores se vuelven dependientes no solamente del mercado, al que deben acudir después de cada cosecha para renovar sus reservas de semillas, sino</w:t>
      </w:r>
      <w:r>
        <w:rPr>
          <w:rFonts w:ascii="Times New Roman" w:hAnsi="Times New Roman" w:cs="Times New Roman"/>
          <w:sz w:val="20"/>
          <w:szCs w:val="20"/>
        </w:rPr>
        <w:t xml:space="preserve"> también de los paquetes tecnológicos a los que vienen amarradas las semillas transgénicas y que son producidos por las mismas compañías de biotecnología</w:t>
      </w:r>
      <w:r>
        <w:rPr>
          <w:rFonts w:ascii="Times New Roman" w:hAnsi="Times New Roman" w:cs="Times New Roman"/>
          <w:sz w:val="23"/>
          <w:szCs w:val="23"/>
          <w:vertAlign w:val="superscript"/>
        </w:rPr>
        <w:t>11</w:t>
      </w:r>
      <w:r>
        <w:rPr>
          <w:rFonts w:ascii="Times New Roman" w:hAnsi="Times New Roman" w:cs="Times New Roman"/>
          <w:sz w:val="20"/>
          <w:szCs w:val="20"/>
        </w:rPr>
        <w:t>.</w:t>
      </w:r>
    </w:p>
    <w:p w:rsidR="00000000" w:rsidRDefault="00F9419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7" w:lineRule="auto"/>
        <w:ind w:firstLine="567"/>
        <w:jc w:val="both"/>
        <w:rPr>
          <w:rFonts w:ascii="Times New Roman" w:hAnsi="Times New Roman" w:cs="Times New Roman"/>
          <w:sz w:val="24"/>
          <w:szCs w:val="24"/>
        </w:rPr>
      </w:pPr>
      <w:r>
        <w:rPr>
          <w:rFonts w:ascii="Times New Roman" w:hAnsi="Times New Roman" w:cs="Times New Roman"/>
          <w:sz w:val="20"/>
          <w:szCs w:val="20"/>
        </w:rPr>
        <w:t>De otra parte, las normas de bioseguridad sobre organismos genéticamente modificados (OGM) adoptad</w:t>
      </w:r>
      <w:r>
        <w:rPr>
          <w:rFonts w:ascii="Times New Roman" w:hAnsi="Times New Roman" w:cs="Times New Roman"/>
          <w:sz w:val="20"/>
          <w:szCs w:val="20"/>
        </w:rPr>
        <w:t>as por los países de la región son inadecuadas porque se reducen a afinar los formalismos legales para la aprobación y comercialización de OGM, en vez de evaluar de manera integral los riesgos socioeconómicos, cul-turales y ambientales, incluidas la contam</w:t>
      </w:r>
      <w:r>
        <w:rPr>
          <w:rFonts w:ascii="Times New Roman" w:hAnsi="Times New Roman" w:cs="Times New Roman"/>
          <w:sz w:val="20"/>
          <w:szCs w:val="20"/>
        </w:rPr>
        <w:t>inación genética de las variedades criollas y las afectaciones a la salud humana y animal. Asimismo, privilegian la equivalencia substancial sobre el principio de precaución y se basan en un inexistente consenso científico sobre la inocuidad de los transgé</w:t>
      </w:r>
      <w:r>
        <w:rPr>
          <w:rFonts w:ascii="Times New Roman" w:hAnsi="Times New Roman" w:cs="Times New Roman"/>
          <w:sz w:val="20"/>
          <w:szCs w:val="20"/>
        </w:rPr>
        <w:t>nicos. Por ejemplo, en Brasil fue aprobada la Ley de Bioseguridad (Ley 11.105/2005) a pesar de que fueron presentados más de 750 estudios sobre los riesgos y las incertidumbres de las tecnologías transgénicas</w:t>
      </w:r>
      <w:r>
        <w:rPr>
          <w:rFonts w:ascii="Times New Roman" w:hAnsi="Times New Roman" w:cs="Times New Roman"/>
          <w:sz w:val="23"/>
          <w:szCs w:val="23"/>
          <w:vertAlign w:val="superscript"/>
        </w:rPr>
        <w:t>12</w:t>
      </w:r>
      <w:r>
        <w:rPr>
          <w:rFonts w:ascii="Times New Roman" w:hAnsi="Times New Roman" w:cs="Times New Roman"/>
          <w:sz w:val="20"/>
          <w:szCs w:val="20"/>
        </w:rPr>
        <w:t>.</w:t>
      </w:r>
    </w:p>
    <w:p w:rsidR="00000000" w:rsidRDefault="00F94195">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0" w:lineRule="auto"/>
        <w:ind w:firstLine="567"/>
        <w:jc w:val="both"/>
        <w:rPr>
          <w:rFonts w:ascii="Times New Roman" w:hAnsi="Times New Roman" w:cs="Times New Roman"/>
          <w:sz w:val="24"/>
          <w:szCs w:val="24"/>
        </w:rPr>
      </w:pPr>
      <w:r>
        <w:rPr>
          <w:rFonts w:ascii="Times New Roman" w:hAnsi="Times New Roman" w:cs="Times New Roman"/>
          <w:sz w:val="21"/>
          <w:szCs w:val="21"/>
        </w:rPr>
        <w:t xml:space="preserve">Igualmente, las políticas rurales adversas </w:t>
      </w:r>
      <w:r>
        <w:rPr>
          <w:rFonts w:ascii="Times New Roman" w:hAnsi="Times New Roman" w:cs="Times New Roman"/>
          <w:sz w:val="21"/>
          <w:szCs w:val="21"/>
        </w:rPr>
        <w:t>y los tratados de libre comercio (TLC) de las dos últimas décadas han llevado a la reducción de la producción ag-rícola nacional y a la importación masiva de alimentos, especialmente de maíz y de soya transgénica, sin ningún control de los impactos que pue</w:t>
      </w:r>
      <w:r>
        <w:rPr>
          <w:rFonts w:ascii="Times New Roman" w:hAnsi="Times New Roman" w:cs="Times New Roman"/>
          <w:sz w:val="21"/>
          <w:szCs w:val="21"/>
        </w:rPr>
        <w:t>den generar en la salud humana y animal, en las variedades criollas y en los ecosistemas.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59" w:right="840" w:bottom="366"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75" w:lineRule="exact"/>
        <w:rPr>
          <w:rFonts w:ascii="Times New Roman" w:hAnsi="Times New Roman" w:cs="Times New Roman"/>
          <w:sz w:val="24"/>
          <w:szCs w:val="24"/>
        </w:rPr>
      </w:pPr>
    </w:p>
    <w:p w:rsidR="00000000" w:rsidRDefault="00F94195">
      <w:pPr>
        <w:pStyle w:val="a0"/>
        <w:widowControl w:val="0"/>
        <w:tabs>
          <w:tab w:val="left" w:pos="3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71</w:t>
      </w:r>
      <w:r>
        <w:rPr>
          <w:rFonts w:ascii="Times New Roman" w:hAnsi="Times New Roman" w:cs="Times New Roman"/>
          <w:sz w:val="24"/>
          <w:szCs w:val="24"/>
        </w:rPr>
        <w:tab/>
      </w:r>
      <w:r>
        <w:rPr>
          <w:rFonts w:ascii="Times New Roman" w:hAnsi="Times New Roman" w:cs="Times New Roman"/>
          <w:sz w:val="15"/>
          <w:szCs w:val="15"/>
        </w:rPr>
        <w:t>Las semillas en manos de los pueblos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59" w:right="5660" w:bottom="366" w:left="860" w:header="720" w:footer="720" w:gutter="0"/>
          <w:cols w:space="560" w:equalWidth="0">
            <w:col w:w="53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r>
        <w:rPr>
          <w:noProof/>
        </w:rPr>
        <w:lastRenderedPageBreak/>
        <w:pict>
          <v:rect id="_x0000_s1038" style="position:absolute;margin-left:0;margin-top:0;width:14.15pt;height:841.9pt;z-index:-251645952;mso-position-horizontal-relative:page;mso-position-vertical-relative:page" o:allowincell="f" fillcolor="#b4ac9c" stroked="f">
            <w10:wrap anchorx="page" anchory="page"/>
          </v:rect>
        </w:pict>
      </w:r>
      <w:r>
        <w:rPr>
          <w:noProof/>
        </w:rPr>
        <w:pict>
          <v:line id="_x0000_s1039" style="position:absolute;z-index:-251644928;mso-position-horizontal-relative:page;mso-position-vertical-relative:page" from="184.25pt,100.05pt" to="184.25pt,786.05pt" o:allowincell="f" strokecolor="#9b907b" strokeweight="2.5pt">
            <w10:wrap anchorx="page" anchory="page"/>
          </v:line>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316" w:lineRule="auto"/>
        <w:ind w:left="290" w:right="60" w:hanging="290"/>
        <w:rPr>
          <w:rFonts w:ascii="Times New Roman" w:hAnsi="Times New Roman" w:cs="Times New Roman"/>
          <w:sz w:val="12"/>
          <w:szCs w:val="12"/>
        </w:rPr>
      </w:pPr>
      <w:r>
        <w:rPr>
          <w:rFonts w:ascii="Times New Roman" w:hAnsi="Times New Roman" w:cs="Times New Roman"/>
          <w:sz w:val="12"/>
          <w:szCs w:val="12"/>
        </w:rPr>
        <w:t xml:space="preserve">Para obtener más información sobre la UPOV, ver cuadro Los derechos de los agricul-tores a las semillas: conflictos en los regímenes jurídicos internacionales, en esta edición del Observatorio del Derecho a la Alimentación y a la Nutrición. </w:t>
      </w:r>
    </w:p>
    <w:p w:rsidR="00000000" w:rsidRDefault="00F94195">
      <w:pPr>
        <w:pStyle w:val="a0"/>
        <w:widowControl w:val="0"/>
        <w:autoSpaceDE w:val="0"/>
        <w:autoSpaceDN w:val="0"/>
        <w:adjustRightInd w:val="0"/>
        <w:spacing w:after="0" w:line="50" w:lineRule="exact"/>
        <w:rPr>
          <w:rFonts w:ascii="Times New Roman" w:hAnsi="Times New Roman" w:cs="Times New Roman"/>
          <w:sz w:val="12"/>
          <w:szCs w:val="12"/>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314" w:lineRule="auto"/>
        <w:ind w:left="290" w:hanging="290"/>
        <w:rPr>
          <w:rFonts w:ascii="Times New Roman" w:hAnsi="Times New Roman" w:cs="Times New Roman"/>
          <w:sz w:val="12"/>
          <w:szCs w:val="12"/>
        </w:rPr>
      </w:pPr>
      <w:r>
        <w:rPr>
          <w:rFonts w:ascii="Times New Roman" w:hAnsi="Times New Roman" w:cs="Times New Roman"/>
          <w:sz w:val="12"/>
          <w:szCs w:val="12"/>
        </w:rPr>
        <w:t>Para un e</w:t>
      </w:r>
      <w:r>
        <w:rPr>
          <w:rFonts w:ascii="Times New Roman" w:hAnsi="Times New Roman" w:cs="Times New Roman"/>
          <w:sz w:val="12"/>
          <w:szCs w:val="12"/>
        </w:rPr>
        <w:t>jemplo de la criminalización de los y las agricultoras y de la destrucción de semil-las de arroz en Colombia por la aplicación de normas de propiedad intelectual y sanidad agrícola, ver el documental 970 de Victoria Solano. Su título se refiere a la aplica</w:t>
      </w:r>
      <w:r>
        <w:rPr>
          <w:rFonts w:ascii="Times New Roman" w:hAnsi="Times New Roman" w:cs="Times New Roman"/>
          <w:sz w:val="12"/>
          <w:szCs w:val="12"/>
        </w:rPr>
        <w:t xml:space="preserve">ción de la Resolución 970 del Instituto Colombiano Agropecuario en el municipio de Campo-alegre (Huila). </w:t>
      </w:r>
      <w:r>
        <w:rPr>
          <w:rFonts w:ascii="Times New Roman" w:hAnsi="Times New Roman" w:cs="Times New Roman"/>
          <w:sz w:val="12"/>
          <w:szCs w:val="12"/>
          <w:u w:val="single"/>
        </w:rPr>
        <w:t>www.youtube.com/watch?v=kZWAqS-El_g</w:t>
      </w:r>
      <w:r>
        <w:rPr>
          <w:rFonts w:ascii="Times New Roman" w:hAnsi="Times New Roman" w:cs="Times New Roman"/>
          <w:sz w:val="12"/>
          <w:szCs w:val="12"/>
        </w:rPr>
        <w:t xml:space="preserve">. </w:t>
      </w:r>
    </w:p>
    <w:p w:rsidR="00000000" w:rsidRDefault="00F94195">
      <w:pPr>
        <w:pStyle w:val="a0"/>
        <w:widowControl w:val="0"/>
        <w:autoSpaceDE w:val="0"/>
        <w:autoSpaceDN w:val="0"/>
        <w:adjustRightInd w:val="0"/>
        <w:spacing w:after="0" w:line="55" w:lineRule="exact"/>
        <w:rPr>
          <w:rFonts w:ascii="Times New Roman" w:hAnsi="Times New Roman" w:cs="Times New Roman"/>
          <w:sz w:val="12"/>
          <w:szCs w:val="12"/>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287" w:lineRule="auto"/>
        <w:ind w:left="290" w:right="40" w:hanging="290"/>
        <w:rPr>
          <w:rFonts w:ascii="Times New Roman" w:hAnsi="Times New Roman" w:cs="Times New Roman"/>
          <w:sz w:val="13"/>
          <w:szCs w:val="13"/>
        </w:rPr>
      </w:pPr>
      <w:r>
        <w:rPr>
          <w:rFonts w:ascii="Times New Roman" w:hAnsi="Times New Roman" w:cs="Times New Roman"/>
          <w:sz w:val="13"/>
          <w:szCs w:val="13"/>
        </w:rPr>
        <w:t xml:space="preserve">Este fue el caso de Colombia con el TLC con EE.UU., y de Honduras y Guatemala con el CAFTA. </w:t>
      </w:r>
    </w:p>
    <w:p w:rsidR="00000000" w:rsidRDefault="00F94195">
      <w:pPr>
        <w:pStyle w:val="a0"/>
        <w:widowControl w:val="0"/>
        <w:autoSpaceDE w:val="0"/>
        <w:autoSpaceDN w:val="0"/>
        <w:adjustRightInd w:val="0"/>
        <w:spacing w:after="0" w:line="63" w:lineRule="exact"/>
        <w:rPr>
          <w:rFonts w:ascii="Times New Roman" w:hAnsi="Times New Roman" w:cs="Times New Roman"/>
          <w:sz w:val="13"/>
          <w:szCs w:val="13"/>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287" w:lineRule="auto"/>
        <w:ind w:left="290" w:right="20" w:hanging="290"/>
        <w:rPr>
          <w:rFonts w:ascii="Times New Roman" w:hAnsi="Times New Roman" w:cs="Times New Roman"/>
          <w:sz w:val="13"/>
          <w:szCs w:val="13"/>
        </w:rPr>
      </w:pPr>
      <w:r>
        <w:rPr>
          <w:rFonts w:ascii="Times New Roman" w:hAnsi="Times New Roman" w:cs="Times New Roman"/>
          <w:sz w:val="13"/>
          <w:szCs w:val="13"/>
        </w:rPr>
        <w:t xml:space="preserve">Corte Constitucional de Colombia. Comunicado No. 50, Sentencia C-1051/12. 5 y 6 de diciembre de 2012. </w:t>
      </w:r>
    </w:p>
    <w:p w:rsidR="00000000" w:rsidRDefault="00F94195">
      <w:pPr>
        <w:pStyle w:val="a0"/>
        <w:widowControl w:val="0"/>
        <w:autoSpaceDE w:val="0"/>
        <w:autoSpaceDN w:val="0"/>
        <w:adjustRightInd w:val="0"/>
        <w:spacing w:after="0" w:line="61" w:lineRule="exact"/>
        <w:rPr>
          <w:rFonts w:ascii="Times New Roman" w:hAnsi="Times New Roman" w:cs="Times New Roman"/>
          <w:sz w:val="13"/>
          <w:szCs w:val="13"/>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sz w:val="13"/>
          <w:szCs w:val="13"/>
        </w:rPr>
      </w:pPr>
      <w:r>
        <w:rPr>
          <w:rFonts w:ascii="Times New Roman" w:hAnsi="Times New Roman" w:cs="Times New Roman"/>
          <w:sz w:val="13"/>
          <w:szCs w:val="13"/>
        </w:rPr>
        <w:t xml:space="preserve">Ibídem. </w:t>
      </w:r>
    </w:p>
    <w:p w:rsidR="00000000" w:rsidRDefault="00F94195">
      <w:pPr>
        <w:pStyle w:val="a0"/>
        <w:widowControl w:val="0"/>
        <w:autoSpaceDE w:val="0"/>
        <w:autoSpaceDN w:val="0"/>
        <w:adjustRightInd w:val="0"/>
        <w:spacing w:after="0" w:line="92" w:lineRule="exact"/>
        <w:rPr>
          <w:rFonts w:ascii="Times New Roman" w:hAnsi="Times New Roman" w:cs="Times New Roman"/>
          <w:sz w:val="13"/>
          <w:szCs w:val="13"/>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314" w:lineRule="auto"/>
        <w:ind w:left="290" w:right="20" w:hanging="290"/>
        <w:rPr>
          <w:rFonts w:ascii="Times New Roman" w:hAnsi="Times New Roman" w:cs="Times New Roman"/>
          <w:sz w:val="12"/>
          <w:szCs w:val="12"/>
        </w:rPr>
      </w:pPr>
      <w:r>
        <w:rPr>
          <w:rFonts w:ascii="Times New Roman" w:hAnsi="Times New Roman" w:cs="Times New Roman"/>
          <w:sz w:val="12"/>
          <w:szCs w:val="12"/>
        </w:rPr>
        <w:t xml:space="preserve">El Congreso de Guatemala </w:t>
      </w:r>
      <w:r>
        <w:rPr>
          <w:rFonts w:ascii="Times New Roman" w:hAnsi="Times New Roman" w:cs="Times New Roman"/>
          <w:sz w:val="12"/>
          <w:szCs w:val="12"/>
        </w:rPr>
        <w:t>derogó, el 5 de septiembre de 2014, la Ley para la Protección de Obtenciones Vegetales (Ley Monsanto), aprobada en junio del mismo año, que ponía a tono al país con los requerimientos del Convenio de la UPOV de 1991. Para obtener más información, ver: Guat</w:t>
      </w:r>
      <w:r>
        <w:rPr>
          <w:rFonts w:ascii="Times New Roman" w:hAnsi="Times New Roman" w:cs="Times New Roman"/>
          <w:sz w:val="12"/>
          <w:szCs w:val="12"/>
        </w:rPr>
        <w:t xml:space="preserve">emala: Social mobilization crowned with victory. APREBES. 8 de octubre de 2014. </w:t>
      </w:r>
      <w:r>
        <w:rPr>
          <w:rFonts w:ascii="Times New Roman" w:hAnsi="Times New Roman" w:cs="Times New Roman"/>
          <w:sz w:val="12"/>
          <w:szCs w:val="12"/>
          <w:u w:val="single"/>
        </w:rPr>
        <w:t>www.apbrebes.org/</w:t>
      </w:r>
      <w:r>
        <w:rPr>
          <w:rFonts w:ascii="Times New Roman" w:hAnsi="Times New Roman" w:cs="Times New Roman"/>
          <w:sz w:val="12"/>
          <w:szCs w:val="12"/>
        </w:rPr>
        <w:t xml:space="preserve"> </w:t>
      </w:r>
      <w:r>
        <w:rPr>
          <w:rFonts w:ascii="Times New Roman" w:hAnsi="Times New Roman" w:cs="Times New Roman"/>
          <w:sz w:val="12"/>
          <w:szCs w:val="12"/>
          <w:u w:val="single"/>
        </w:rPr>
        <w:t>news/guatemala-social-mobilization-crowned-victory</w:t>
      </w:r>
      <w:r>
        <w:rPr>
          <w:rFonts w:ascii="Times New Roman" w:hAnsi="Times New Roman" w:cs="Times New Roman"/>
          <w:sz w:val="12"/>
          <w:szCs w:val="12"/>
        </w:rPr>
        <w:t xml:space="preserve">. </w:t>
      </w:r>
    </w:p>
    <w:p w:rsidR="00000000" w:rsidRDefault="00F94195">
      <w:pPr>
        <w:pStyle w:val="a0"/>
        <w:widowControl w:val="0"/>
        <w:autoSpaceDE w:val="0"/>
        <w:autoSpaceDN w:val="0"/>
        <w:adjustRightInd w:val="0"/>
        <w:spacing w:after="0" w:line="52" w:lineRule="exact"/>
        <w:rPr>
          <w:rFonts w:ascii="Times New Roman" w:hAnsi="Times New Roman" w:cs="Times New Roman"/>
          <w:sz w:val="12"/>
          <w:szCs w:val="12"/>
        </w:rPr>
      </w:pPr>
    </w:p>
    <w:p w:rsidR="00000000" w:rsidRDefault="00F94195">
      <w:pPr>
        <w:pStyle w:val="a0"/>
        <w:widowControl w:val="0"/>
        <w:numPr>
          <w:ilvl w:val="0"/>
          <w:numId w:val="3"/>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sz w:val="13"/>
          <w:szCs w:val="13"/>
        </w:rPr>
      </w:pPr>
      <w:r>
        <w:rPr>
          <w:rFonts w:ascii="Times New Roman" w:hAnsi="Times New Roman" w:cs="Times New Roman"/>
          <w:sz w:val="13"/>
          <w:szCs w:val="13"/>
        </w:rPr>
        <w:t xml:space="preserve">Ver cuadros por país. </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EL SISTEMA DE LA UPOV Y LOS DERECHOS DE PROPIEDAD INTELECTUAL</w:t>
      </w:r>
    </w:p>
    <w:p w:rsidR="00000000" w:rsidRDefault="00F94195">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0"/>
          <w:szCs w:val="20"/>
        </w:rPr>
        <w:t>Las transn</w:t>
      </w:r>
      <w:r>
        <w:rPr>
          <w:rFonts w:ascii="Times New Roman" w:hAnsi="Times New Roman" w:cs="Times New Roman"/>
          <w:sz w:val="20"/>
          <w:szCs w:val="20"/>
        </w:rPr>
        <w:t>acionales han logrado la privatización y el control monopólico del sistema de semillas mediante la aplicación de patentes y derechos de obtentores vegetales, otorgados por el Convenio Internacional para la Protección de las Obtenciones Vegetales (por el qu</w:t>
      </w:r>
      <w:r>
        <w:rPr>
          <w:rFonts w:ascii="Times New Roman" w:hAnsi="Times New Roman" w:cs="Times New Roman"/>
          <w:sz w:val="20"/>
          <w:szCs w:val="20"/>
        </w:rPr>
        <w:t>e se creó la Unión Internacional para la Protección de las Obtenciones Vegetales o UPOV)</w:t>
      </w:r>
      <w:r>
        <w:rPr>
          <w:rFonts w:ascii="Times New Roman" w:hAnsi="Times New Roman" w:cs="Times New Roman"/>
          <w:sz w:val="23"/>
          <w:szCs w:val="23"/>
          <w:vertAlign w:val="superscript"/>
        </w:rPr>
        <w:t>13</w:t>
      </w:r>
      <w:r>
        <w:rPr>
          <w:rFonts w:ascii="Times New Roman" w:hAnsi="Times New Roman" w:cs="Times New Roman"/>
          <w:sz w:val="20"/>
          <w:szCs w:val="20"/>
        </w:rPr>
        <w:t xml:space="preserve"> y las normas que controlan la producción y comercialización de semillas. Estas leyes buscan que las variedades nativas y criollas no puedan circular libremente, redu</w:t>
      </w:r>
      <w:r>
        <w:rPr>
          <w:rFonts w:ascii="Times New Roman" w:hAnsi="Times New Roman" w:cs="Times New Roman"/>
          <w:sz w:val="20"/>
          <w:szCs w:val="20"/>
        </w:rPr>
        <w:t>ciendo drásticamente la diversidad genética y la circulación tradi-cional de las semillas, lo cual tiene grandes impactos también sobre la diversidad alimentaria y la realización del derecho humano a una alimentación y nutrición adecuadas. Aún más grave, e</w:t>
      </w:r>
      <w:r>
        <w:rPr>
          <w:rFonts w:ascii="Times New Roman" w:hAnsi="Times New Roman" w:cs="Times New Roman"/>
          <w:sz w:val="20"/>
          <w:szCs w:val="20"/>
        </w:rPr>
        <w:t>stas normas parten de la mercantilización de la vida y, por tanto, son ajenas a los sistemas jurídicos maya q’eqchi’ en Guatemala y a otros sistemas ancestrales de los pueblos indígenas latinoamericanos.</w:t>
      </w:r>
    </w:p>
    <w:p w:rsidR="00000000" w:rsidRDefault="00F94195">
      <w:pPr>
        <w:pStyle w:val="a0"/>
        <w:widowControl w:val="0"/>
        <w:autoSpaceDE w:val="0"/>
        <w:autoSpaceDN w:val="0"/>
        <w:adjustRightInd w:val="0"/>
        <w:spacing w:after="0" w:line="7"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0" w:lineRule="auto"/>
        <w:ind w:firstLine="567"/>
        <w:jc w:val="both"/>
        <w:rPr>
          <w:rFonts w:ascii="Times New Roman" w:hAnsi="Times New Roman" w:cs="Times New Roman"/>
          <w:sz w:val="24"/>
          <w:szCs w:val="24"/>
        </w:rPr>
      </w:pPr>
      <w:r>
        <w:rPr>
          <w:rFonts w:ascii="Times New Roman" w:hAnsi="Times New Roman" w:cs="Times New Roman"/>
          <w:sz w:val="21"/>
          <w:szCs w:val="21"/>
        </w:rPr>
        <w:t>Actualmente, existe una gran presión desde los países industrializados para que los países del Sur se adhieran al Convenio Internacional para la Protección de las Obtenciones Vegetales de 1991, el cual es más restrictivo que la versión de 1978, al no recon</w:t>
      </w:r>
      <w:r>
        <w:rPr>
          <w:rFonts w:ascii="Times New Roman" w:hAnsi="Times New Roman" w:cs="Times New Roman"/>
          <w:sz w:val="21"/>
          <w:szCs w:val="21"/>
        </w:rPr>
        <w:t>ocer el derecho del agricultor a resembrar de su propia cosecha y al criminalizar, mediante multas, destrucción de semillas y cárcel, a aquellos y aquellas que violen los derechos de propiedad intelectual de las empresas</w:t>
      </w:r>
      <w:r>
        <w:rPr>
          <w:rFonts w:ascii="Times New Roman" w:hAnsi="Times New Roman" w:cs="Times New Roman"/>
          <w:sz w:val="24"/>
          <w:szCs w:val="24"/>
          <w:vertAlign w:val="superscript"/>
        </w:rPr>
        <w:t>14</w:t>
      </w:r>
      <w:r>
        <w:rPr>
          <w:rFonts w:ascii="Times New Roman" w:hAnsi="Times New Roman" w:cs="Times New Roman"/>
          <w:sz w:val="21"/>
          <w:szCs w:val="21"/>
        </w:rPr>
        <w:t>. Como aún son pocos los que se ha</w:t>
      </w:r>
      <w:r>
        <w:rPr>
          <w:rFonts w:ascii="Times New Roman" w:hAnsi="Times New Roman" w:cs="Times New Roman"/>
          <w:sz w:val="21"/>
          <w:szCs w:val="21"/>
        </w:rPr>
        <w:t>n adherido, se ha obligado a algunos países a aprobar este convenio a través de los tratados de “libre” comercio</w:t>
      </w:r>
      <w:r>
        <w:rPr>
          <w:rFonts w:ascii="Times New Roman" w:hAnsi="Times New Roman" w:cs="Times New Roman"/>
          <w:sz w:val="24"/>
          <w:szCs w:val="24"/>
          <w:vertAlign w:val="superscript"/>
        </w:rPr>
        <w:t>15</w:t>
      </w:r>
      <w:r>
        <w:rPr>
          <w:rFonts w:ascii="Times New Roman" w:hAnsi="Times New Roman" w:cs="Times New Roman"/>
          <w:sz w:val="21"/>
          <w:szCs w:val="21"/>
        </w:rPr>
        <w:t xml:space="preserve"> y a implementarlo en sus legislaciones nacionales a través de las llamadas “leyes Monsanto”, lo cual ha generado amplias resistencias, especi</w:t>
      </w:r>
      <w:r>
        <w:rPr>
          <w:rFonts w:ascii="Times New Roman" w:hAnsi="Times New Roman" w:cs="Times New Roman"/>
          <w:sz w:val="21"/>
          <w:szCs w:val="21"/>
        </w:rPr>
        <w:t>almente en las organizaciones del campo.</w:t>
      </w:r>
    </w:p>
    <w:p w:rsidR="00000000" w:rsidRDefault="00F94195">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0" w:lineRule="auto"/>
        <w:ind w:firstLine="567"/>
        <w:jc w:val="both"/>
        <w:rPr>
          <w:rFonts w:ascii="Times New Roman" w:hAnsi="Times New Roman" w:cs="Times New Roman"/>
          <w:sz w:val="24"/>
          <w:szCs w:val="24"/>
        </w:rPr>
      </w:pPr>
      <w:r>
        <w:rPr>
          <w:rFonts w:ascii="Times New Roman" w:hAnsi="Times New Roman" w:cs="Times New Roman"/>
          <w:sz w:val="20"/>
          <w:szCs w:val="20"/>
        </w:rPr>
        <w:t>En Colombia, la movilización popular agraria en los paros de 2012 y 2013 exigió la derogación de estas nuevas normativas. Igualmente, en 2012 la Corte Constitucional declaró la Ley 1.518 inexequible por falta de co</w:t>
      </w:r>
      <w:r>
        <w:rPr>
          <w:rFonts w:ascii="Times New Roman" w:hAnsi="Times New Roman" w:cs="Times New Roman"/>
          <w:sz w:val="20"/>
          <w:szCs w:val="20"/>
        </w:rPr>
        <w:t>nsulta de previa con los pueblos étnicos señalando, además, que este convenio los afecta directamente en lo relacionado con el conocimiento tradicional, la soberanía alimentaria, la autonomía y la cultura</w:t>
      </w:r>
      <w:r>
        <w:rPr>
          <w:rFonts w:ascii="Times New Roman" w:hAnsi="Times New Roman" w:cs="Times New Roman"/>
          <w:sz w:val="23"/>
          <w:szCs w:val="23"/>
          <w:vertAlign w:val="superscript"/>
        </w:rPr>
        <w:t>16</w:t>
      </w:r>
      <w:r>
        <w:rPr>
          <w:rFonts w:ascii="Times New Roman" w:hAnsi="Times New Roman" w:cs="Times New Roman"/>
          <w:sz w:val="20"/>
          <w:szCs w:val="20"/>
        </w:rPr>
        <w:t xml:space="preserve">. No obstante, este fallo ha sido desatendido por </w:t>
      </w:r>
      <w:r>
        <w:rPr>
          <w:rFonts w:ascii="Times New Roman" w:hAnsi="Times New Roman" w:cs="Times New Roman"/>
          <w:sz w:val="20"/>
          <w:szCs w:val="20"/>
        </w:rPr>
        <w:t>el Estado colombiano, que sigue expidiendo legislación como la Resolución 3.168 del Instituto Colombiano Agropecuario, que criminaliza la conservación y la comercialización de semillas sin el permiso del obtentor</w:t>
      </w:r>
      <w:r>
        <w:rPr>
          <w:rFonts w:ascii="Times New Roman" w:hAnsi="Times New Roman" w:cs="Times New Roman"/>
          <w:sz w:val="23"/>
          <w:szCs w:val="23"/>
          <w:vertAlign w:val="superscript"/>
        </w:rPr>
        <w:t>17</w:t>
      </w:r>
      <w:r>
        <w:rPr>
          <w:rFonts w:ascii="Times New Roman" w:hAnsi="Times New Roman" w:cs="Times New Roman"/>
          <w:sz w:val="20"/>
          <w:szCs w:val="20"/>
        </w:rPr>
        <w:t>. En el caso de Guatemala, gracias a la pr</w:t>
      </w:r>
      <w:r>
        <w:rPr>
          <w:rFonts w:ascii="Times New Roman" w:hAnsi="Times New Roman" w:cs="Times New Roman"/>
          <w:sz w:val="20"/>
          <w:szCs w:val="20"/>
        </w:rPr>
        <w:t>esión popular se logró la derogación en 2014 de la Ley para la Protección de Obtenciones Vegetales, lo que no significa que se haya frenado la introducción de transgénicos</w:t>
      </w:r>
      <w:r>
        <w:rPr>
          <w:rFonts w:ascii="Times New Roman" w:hAnsi="Times New Roman" w:cs="Times New Roman"/>
          <w:sz w:val="23"/>
          <w:szCs w:val="23"/>
          <w:vertAlign w:val="superscript"/>
        </w:rPr>
        <w:t>18</w:t>
      </w:r>
      <w:r>
        <w:rPr>
          <w:rFonts w:ascii="Times New Roman" w:hAnsi="Times New Roman" w:cs="Times New Roman"/>
          <w:sz w:val="20"/>
          <w:szCs w:val="20"/>
        </w:rPr>
        <w:t>.</w:t>
      </w:r>
    </w:p>
    <w:p w:rsidR="00000000" w:rsidRDefault="00F94195">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3" w:lineRule="auto"/>
        <w:ind w:firstLine="567"/>
        <w:jc w:val="both"/>
        <w:rPr>
          <w:rFonts w:ascii="Times New Roman" w:hAnsi="Times New Roman" w:cs="Times New Roman"/>
          <w:sz w:val="24"/>
          <w:szCs w:val="24"/>
        </w:rPr>
      </w:pPr>
      <w:r>
        <w:rPr>
          <w:rFonts w:ascii="Times New Roman" w:hAnsi="Times New Roman" w:cs="Times New Roman"/>
          <w:sz w:val="21"/>
          <w:szCs w:val="21"/>
        </w:rPr>
        <w:t>En países como Brasil y Ecuador, que no han firmado TLC, los Gobiernos han tenido hasta ahora menor capacidad política y legal, así como mayor resistencia popular, a adoptar las disposiciones del Convenio de la UPOV de 1991</w:t>
      </w:r>
      <w:r>
        <w:rPr>
          <w:rFonts w:ascii="Times New Roman" w:hAnsi="Times New Roman" w:cs="Times New Roman"/>
          <w:sz w:val="24"/>
          <w:szCs w:val="24"/>
          <w:vertAlign w:val="superscript"/>
        </w:rPr>
        <w:t>19</w:t>
      </w:r>
      <w:r>
        <w:rPr>
          <w:rFonts w:ascii="Times New Roman" w:hAnsi="Times New Roman" w:cs="Times New Roman"/>
          <w:sz w:val="21"/>
          <w:szCs w:val="21"/>
        </w:rPr>
        <w:t>. No obstante, en Brasil hay in</w:t>
      </w:r>
      <w:r>
        <w:rPr>
          <w:rFonts w:ascii="Times New Roman" w:hAnsi="Times New Roman" w:cs="Times New Roman"/>
          <w:sz w:val="21"/>
          <w:szCs w:val="21"/>
        </w:rPr>
        <w:t>iciativas legales importantes para revertir estos avances, como el proyecto de ley 827/2015, que amplía las restricciones al libre uso de las semillas por los y las agricultoras y, por tanto, reduce las excepciones a su aplicación para las y los campe­ sin</w:t>
      </w:r>
      <w:r>
        <w:rPr>
          <w:rFonts w:ascii="Times New Roman" w:hAnsi="Times New Roman" w:cs="Times New Roman"/>
          <w:sz w:val="21"/>
          <w:szCs w:val="21"/>
        </w:rPr>
        <w:t>os y pueblos y comunidades tradicionales, en consonancia con el Convenio de la UPOV de 1991.</w:t>
      </w:r>
    </w:p>
    <w:p w:rsidR="00000000" w:rsidRDefault="00F9419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7" w:lineRule="auto"/>
        <w:ind w:firstLine="567"/>
        <w:jc w:val="both"/>
        <w:rPr>
          <w:rFonts w:ascii="Times New Roman" w:hAnsi="Times New Roman" w:cs="Times New Roman"/>
          <w:sz w:val="24"/>
          <w:szCs w:val="24"/>
        </w:rPr>
      </w:pPr>
      <w:r>
        <w:rPr>
          <w:rFonts w:ascii="Times New Roman" w:hAnsi="Times New Roman" w:cs="Times New Roman"/>
          <w:sz w:val="20"/>
          <w:szCs w:val="20"/>
        </w:rPr>
        <w:t>De otra parte, es importante señalar que el Convenio sobre Diversidad Biológica de las Naciones Unidas establece disposiciones encaminadas a la conserva­ ción y a</w:t>
      </w:r>
      <w:r>
        <w:rPr>
          <w:rFonts w:ascii="Times New Roman" w:hAnsi="Times New Roman" w:cs="Times New Roman"/>
          <w:sz w:val="20"/>
          <w:szCs w:val="20"/>
        </w:rPr>
        <w:t xml:space="preserve"> la distribución de los beneficios que se deriven de la utilización de los recursos genéticos y la transferencia de tecnología. Sin embargo, las negociaciones a desarrollar entre los Estados o entre el Estado y las transnacionales interesadas en</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840" w:bottom="365"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F94195">
      <w:pPr>
        <w:pStyle w:val="a0"/>
        <w:widowControl w:val="0"/>
        <w:tabs>
          <w:tab w:val="left" w:pos="30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0"/>
          <w:szCs w:val="30"/>
        </w:rPr>
        <w:t>72</w:t>
      </w:r>
      <w:r>
        <w:rPr>
          <w:rFonts w:ascii="Times New Roman" w:hAnsi="Times New Roman" w:cs="Times New Roman"/>
          <w:sz w:val="24"/>
          <w:szCs w:val="24"/>
        </w:rPr>
        <w:tab/>
      </w:r>
      <w:r>
        <w:rPr>
          <w:rFonts w:ascii="Times New Roman" w:hAnsi="Times New Roman" w:cs="Times New Roman"/>
          <w:sz w:val="16"/>
          <w:szCs w:val="16"/>
        </w:rPr>
        <w:t>OBSERVATORIO DEL DERECHO A LA ALIMENTACIÓN Y A LA NUTRICIÓN</w:t>
      </w:r>
      <w:r>
        <w:rPr>
          <w:rFonts w:ascii="Times New Roman" w:hAnsi="Times New Roman" w:cs="Times New Roman"/>
          <w:sz w:val="24"/>
          <w:szCs w:val="24"/>
        </w:rPr>
        <w:tab/>
      </w:r>
      <w:r>
        <w:rPr>
          <w:rFonts w:ascii="Times New Roman" w:hAnsi="Times New Roman" w:cs="Times New Roman"/>
          <w:sz w:val="16"/>
          <w:szCs w:val="16"/>
        </w:rPr>
        <w:t>2016</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960" w:bottom="365" w:left="860" w:header="720" w:footer="720" w:gutter="0"/>
          <w:cols w:space="560" w:equalWidth="0">
            <w:col w:w="90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3" w:name="page7"/>
      <w:bookmarkEnd w:id="3"/>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F94195">
      <w:pPr>
        <w:pStyle w:val="a0"/>
        <w:widowControl w:val="0"/>
        <w:numPr>
          <w:ilvl w:val="0"/>
          <w:numId w:val="4"/>
        </w:numPr>
        <w:tabs>
          <w:tab w:val="clear" w:pos="720"/>
          <w:tab w:val="num" w:pos="290"/>
        </w:tabs>
        <w:overflowPunct w:val="0"/>
        <w:autoSpaceDE w:val="0"/>
        <w:autoSpaceDN w:val="0"/>
        <w:adjustRightInd w:val="0"/>
        <w:spacing w:after="0" w:line="313" w:lineRule="auto"/>
        <w:ind w:left="290" w:right="280" w:hanging="290"/>
        <w:rPr>
          <w:rFonts w:ascii="Times New Roman" w:hAnsi="Times New Roman" w:cs="Times New Roman"/>
          <w:sz w:val="12"/>
          <w:szCs w:val="12"/>
        </w:rPr>
      </w:pPr>
      <w:r>
        <w:rPr>
          <w:rFonts w:ascii="Times New Roman" w:hAnsi="Times New Roman" w:cs="Times New Roman"/>
          <w:sz w:val="12"/>
          <w:szCs w:val="12"/>
        </w:rPr>
        <w:t>Díaz, Juan C. Lanzan plan productivo de maíz en Comayagua</w:t>
      </w:r>
      <w:r>
        <w:rPr>
          <w:rFonts w:ascii="Times New Roman" w:hAnsi="Times New Roman" w:cs="Times New Roman"/>
          <w:sz w:val="12"/>
          <w:szCs w:val="12"/>
        </w:rPr>
        <w:t xml:space="preserve">. El Heraldo. 7 de abril de 2014. </w:t>
      </w:r>
      <w:r>
        <w:rPr>
          <w:rFonts w:ascii="Times New Roman" w:hAnsi="Times New Roman" w:cs="Times New Roman"/>
          <w:sz w:val="12"/>
          <w:szCs w:val="12"/>
          <w:u w:val="single"/>
        </w:rPr>
        <w:t>www.elheraldo.hn/region-</w:t>
      </w:r>
      <w:r>
        <w:rPr>
          <w:rFonts w:ascii="Times New Roman" w:hAnsi="Times New Roman" w:cs="Times New Roman"/>
          <w:sz w:val="12"/>
          <w:szCs w:val="12"/>
        </w:rPr>
        <w:t xml:space="preserve"> </w:t>
      </w:r>
    </w:p>
    <w:p w:rsidR="00000000" w:rsidRDefault="00F94195">
      <w:pPr>
        <w:pStyle w:val="a0"/>
        <w:widowControl w:val="0"/>
        <w:overflowPunct w:val="0"/>
        <w:autoSpaceDE w:val="0"/>
        <w:autoSpaceDN w:val="0"/>
        <w:adjustRightInd w:val="0"/>
        <w:spacing w:after="0" w:line="286" w:lineRule="auto"/>
        <w:ind w:left="290" w:right="20"/>
        <w:jc w:val="both"/>
        <w:rPr>
          <w:rFonts w:ascii="Times New Roman" w:hAnsi="Times New Roman" w:cs="Times New Roman"/>
          <w:sz w:val="12"/>
          <w:szCs w:val="12"/>
        </w:rPr>
      </w:pPr>
      <w:r>
        <w:rPr>
          <w:rFonts w:ascii="Times New Roman" w:hAnsi="Times New Roman" w:cs="Times New Roman"/>
          <w:sz w:val="13"/>
          <w:szCs w:val="13"/>
          <w:u w:val="single"/>
        </w:rPr>
        <w:t>ales/612817-218/lanzan-plan-productivo-de-maiz-en-comayagua</w:t>
      </w:r>
      <w:r>
        <w:rPr>
          <w:rFonts w:ascii="Times New Roman" w:hAnsi="Times New Roman" w:cs="Times New Roman"/>
          <w:sz w:val="13"/>
          <w:szCs w:val="13"/>
        </w:rPr>
        <w:t xml:space="preserve">. </w:t>
      </w:r>
    </w:p>
    <w:p w:rsidR="00000000" w:rsidRDefault="00F94195">
      <w:pPr>
        <w:pStyle w:val="a0"/>
        <w:widowControl w:val="0"/>
        <w:autoSpaceDE w:val="0"/>
        <w:autoSpaceDN w:val="0"/>
        <w:adjustRightInd w:val="0"/>
        <w:spacing w:after="0" w:line="64" w:lineRule="exact"/>
        <w:rPr>
          <w:rFonts w:ascii="Times New Roman" w:hAnsi="Times New Roman" w:cs="Times New Roman"/>
          <w:sz w:val="12"/>
          <w:szCs w:val="12"/>
        </w:rPr>
      </w:pPr>
    </w:p>
    <w:p w:rsidR="00000000" w:rsidRDefault="00F94195">
      <w:pPr>
        <w:pStyle w:val="a0"/>
        <w:widowControl w:val="0"/>
        <w:numPr>
          <w:ilvl w:val="0"/>
          <w:numId w:val="4"/>
        </w:numPr>
        <w:tabs>
          <w:tab w:val="clear" w:pos="720"/>
          <w:tab w:val="num" w:pos="290"/>
        </w:tabs>
        <w:overflowPunct w:val="0"/>
        <w:autoSpaceDE w:val="0"/>
        <w:autoSpaceDN w:val="0"/>
        <w:adjustRightInd w:val="0"/>
        <w:spacing w:after="0" w:line="285" w:lineRule="auto"/>
        <w:ind w:left="290" w:right="240" w:hanging="290"/>
        <w:jc w:val="both"/>
        <w:rPr>
          <w:rFonts w:ascii="Times New Roman" w:hAnsi="Times New Roman" w:cs="Times New Roman"/>
          <w:sz w:val="13"/>
          <w:szCs w:val="13"/>
        </w:rPr>
      </w:pPr>
      <w:r>
        <w:rPr>
          <w:rFonts w:ascii="Times New Roman" w:hAnsi="Times New Roman" w:cs="Times New Roman"/>
          <w:sz w:val="13"/>
          <w:szCs w:val="13"/>
        </w:rPr>
        <w:t xml:space="preserve">Un quintal equivale a aproximadamente 100 kg. </w:t>
      </w:r>
    </w:p>
    <w:p w:rsidR="00000000" w:rsidRDefault="00F94195">
      <w:pPr>
        <w:pStyle w:val="a0"/>
        <w:widowControl w:val="0"/>
        <w:autoSpaceDE w:val="0"/>
        <w:autoSpaceDN w:val="0"/>
        <w:adjustRightInd w:val="0"/>
        <w:spacing w:after="0" w:line="62" w:lineRule="exact"/>
        <w:rPr>
          <w:rFonts w:ascii="Times New Roman" w:hAnsi="Times New Roman" w:cs="Times New Roman"/>
          <w:sz w:val="13"/>
          <w:szCs w:val="13"/>
        </w:rPr>
      </w:pPr>
    </w:p>
    <w:p w:rsidR="00000000" w:rsidRDefault="00F94195">
      <w:pPr>
        <w:pStyle w:val="a0"/>
        <w:widowControl w:val="0"/>
        <w:numPr>
          <w:ilvl w:val="0"/>
          <w:numId w:val="4"/>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sz w:val="13"/>
          <w:szCs w:val="13"/>
        </w:rPr>
      </w:pPr>
      <w:r>
        <w:rPr>
          <w:rFonts w:ascii="Times New Roman" w:hAnsi="Times New Roman" w:cs="Times New Roman"/>
          <w:sz w:val="13"/>
          <w:szCs w:val="13"/>
        </w:rPr>
        <w:t xml:space="preserve">Vía Campesina Internacional, FIAN et al. </w:t>
      </w:r>
    </w:p>
    <w:p w:rsidR="00000000" w:rsidRDefault="00F94195">
      <w:pPr>
        <w:pStyle w:val="a0"/>
        <w:widowControl w:val="0"/>
        <w:autoSpaceDE w:val="0"/>
        <w:autoSpaceDN w:val="0"/>
        <w:adjustRightInd w:val="0"/>
        <w:spacing w:after="0" w:line="32" w:lineRule="exact"/>
        <w:rPr>
          <w:rFonts w:ascii="Times New Roman" w:hAnsi="Times New Roman" w:cs="Times New Roman"/>
          <w:sz w:val="13"/>
          <w:szCs w:val="13"/>
        </w:rPr>
      </w:pPr>
    </w:p>
    <w:p w:rsidR="00000000" w:rsidRDefault="00F94195">
      <w:pPr>
        <w:pStyle w:val="a0"/>
        <w:widowControl w:val="0"/>
        <w:overflowPunct w:val="0"/>
        <w:autoSpaceDE w:val="0"/>
        <w:autoSpaceDN w:val="0"/>
        <w:adjustRightInd w:val="0"/>
        <w:spacing w:after="0" w:line="342" w:lineRule="auto"/>
        <w:ind w:left="290" w:right="20"/>
        <w:jc w:val="both"/>
        <w:rPr>
          <w:rFonts w:ascii="Times New Roman" w:hAnsi="Times New Roman" w:cs="Times New Roman"/>
          <w:sz w:val="13"/>
          <w:szCs w:val="13"/>
        </w:rPr>
      </w:pPr>
      <w:r>
        <w:rPr>
          <w:rFonts w:ascii="Times New Roman" w:hAnsi="Times New Roman" w:cs="Times New Roman"/>
          <w:sz w:val="11"/>
          <w:szCs w:val="11"/>
        </w:rPr>
        <w:t>El Derecho a la Alimentación y l</w:t>
      </w:r>
      <w:r>
        <w:rPr>
          <w:rFonts w:ascii="Times New Roman" w:hAnsi="Times New Roman" w:cs="Times New Roman"/>
          <w:sz w:val="11"/>
          <w:szCs w:val="11"/>
        </w:rPr>
        <w:t xml:space="preserve">a Situación de Defensoras y Defensores de Derechos Humanos en Guatemala: Informe de Seguimiento. </w:t>
      </w:r>
    </w:p>
    <w:p w:rsidR="00000000" w:rsidRDefault="00F94195">
      <w:pPr>
        <w:pStyle w:val="a0"/>
        <w:widowControl w:val="0"/>
        <w:overflowPunct w:val="0"/>
        <w:autoSpaceDE w:val="0"/>
        <w:autoSpaceDN w:val="0"/>
        <w:adjustRightInd w:val="0"/>
        <w:spacing w:after="0" w:line="353" w:lineRule="auto"/>
        <w:ind w:left="290" w:right="100"/>
        <w:rPr>
          <w:rFonts w:ascii="Times New Roman" w:hAnsi="Times New Roman" w:cs="Times New Roman"/>
          <w:sz w:val="13"/>
          <w:szCs w:val="13"/>
        </w:rPr>
      </w:pPr>
      <w:r>
        <w:rPr>
          <w:rFonts w:ascii="Times New Roman" w:hAnsi="Times New Roman" w:cs="Times New Roman"/>
          <w:sz w:val="11"/>
          <w:szCs w:val="11"/>
        </w:rPr>
        <w:t xml:space="preserve">Guatemala: APRODEV, CIDSE, CIFCA, FIAN Internacional, Vía Campesina Internacional. 2011. </w:t>
      </w:r>
      <w:r>
        <w:rPr>
          <w:rFonts w:ascii="Times New Roman" w:hAnsi="Times New Roman" w:cs="Times New Roman"/>
          <w:sz w:val="11"/>
          <w:szCs w:val="11"/>
          <w:u w:val="single"/>
        </w:rPr>
        <w:t>www.fian.org/fileadmin/media/publica-tions/2011_09_Guatemala_DaA_Defensores. pdf</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210" w:lineRule="exact"/>
        <w:rPr>
          <w:rFonts w:ascii="Times New Roman" w:hAnsi="Times New Roman" w:cs="Times New Roman"/>
          <w:sz w:val="13"/>
          <w:szCs w:val="13"/>
        </w:rPr>
      </w:pPr>
    </w:p>
    <w:p w:rsidR="00000000" w:rsidRDefault="00F94195">
      <w:pPr>
        <w:pStyle w:val="a0"/>
        <w:widowControl w:val="0"/>
        <w:numPr>
          <w:ilvl w:val="0"/>
          <w:numId w:val="4"/>
        </w:numPr>
        <w:tabs>
          <w:tab w:val="clear" w:pos="720"/>
          <w:tab w:val="num" w:pos="290"/>
        </w:tabs>
        <w:overflowPunct w:val="0"/>
        <w:autoSpaceDE w:val="0"/>
        <w:autoSpaceDN w:val="0"/>
        <w:adjustRightInd w:val="0"/>
        <w:spacing w:after="0" w:line="347" w:lineRule="auto"/>
        <w:ind w:left="290" w:hanging="290"/>
        <w:rPr>
          <w:rFonts w:ascii="Times New Roman" w:hAnsi="Times New Roman" w:cs="Times New Roman"/>
          <w:sz w:val="11"/>
          <w:szCs w:val="11"/>
        </w:rPr>
      </w:pPr>
      <w:r>
        <w:rPr>
          <w:rFonts w:ascii="Times New Roman" w:hAnsi="Times New Roman" w:cs="Times New Roman"/>
          <w:sz w:val="11"/>
          <w:szCs w:val="11"/>
        </w:rPr>
        <w:t>El test fue realizado usando análisis de proteína C reactiva (PCR). Los resultados mostraron que el 90% de la soya presente en la Bienestarina era Round-Up Ready de Mon</w:t>
      </w:r>
      <w:r>
        <w:rPr>
          <w:rFonts w:ascii="Times New Roman" w:hAnsi="Times New Roman" w:cs="Times New Roman"/>
          <w:sz w:val="11"/>
          <w:szCs w:val="11"/>
        </w:rPr>
        <w:t xml:space="preserve">santo. Vélez, Germán. En Colombia estamos consumiendo soya transgénica. Acción Ecológica, RALLT e Instituto de Estudios Ecologistas del Tercer Mundo. Ayuda alimentaria y transgénicos. 2002. Quito. Págs. 60-64. </w:t>
      </w:r>
      <w:r>
        <w:rPr>
          <w:rFonts w:ascii="Times New Roman" w:hAnsi="Times New Roman" w:cs="Times New Roman"/>
          <w:sz w:val="11"/>
          <w:szCs w:val="11"/>
          <w:u w:val="single"/>
        </w:rPr>
        <w:t>www.rallt.org/organizaciones/</w:t>
      </w:r>
      <w:r>
        <w:rPr>
          <w:rFonts w:ascii="Times New Roman" w:hAnsi="Times New Roman" w:cs="Times New Roman"/>
          <w:sz w:val="11"/>
          <w:szCs w:val="11"/>
        </w:rPr>
        <w:t xml:space="preserve"> </w:t>
      </w:r>
      <w:r>
        <w:rPr>
          <w:rFonts w:ascii="Times New Roman" w:hAnsi="Times New Roman" w:cs="Times New Roman"/>
          <w:sz w:val="11"/>
          <w:szCs w:val="11"/>
          <w:u w:val="single"/>
        </w:rPr>
        <w:t>pma/pma8.htm</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16"/>
          <w:szCs w:val="16"/>
        </w:rPr>
        <w:t>AMÉRICA</w:t>
      </w:r>
    </w:p>
    <w:p w:rsidR="00000000" w:rsidRDefault="00F94195">
      <w:pPr>
        <w:pStyle w:val="a0"/>
        <w:widowControl w:val="0"/>
        <w:autoSpaceDE w:val="0"/>
        <w:autoSpaceDN w:val="0"/>
        <w:adjustRightInd w:val="0"/>
        <w:spacing w:after="0" w:line="16" w:lineRule="exact"/>
        <w:rPr>
          <w:rFonts w:ascii="Times New Roman" w:hAnsi="Times New Roman" w:cs="Times New Roman"/>
          <w:sz w:val="24"/>
          <w:szCs w:val="24"/>
        </w:rPr>
      </w:pPr>
      <w:r>
        <w:rPr>
          <w:noProof/>
        </w:rPr>
        <w:pict>
          <v:rect id="_x0000_s1040" style="position:absolute;margin-left:383.1pt;margin-top:-22.1pt;width:14.2pt;height:841.8pt;z-index:-251643904;mso-position-horizontal-relative:text;mso-position-vertical-relative:text" o:allowincell="f" fillcolor="#b4ac9c" stroked="f"/>
        </w:pic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12</w:t>
      </w:r>
    </w:p>
    <w:p w:rsidR="00000000" w:rsidRDefault="00F94195">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right="440"/>
        <w:rPr>
          <w:rFonts w:ascii="Times New Roman" w:hAnsi="Times New Roman" w:cs="Times New Roman"/>
          <w:sz w:val="24"/>
          <w:szCs w:val="24"/>
        </w:rPr>
      </w:pPr>
      <w:r>
        <w:rPr>
          <w:rFonts w:ascii="Times New Roman" w:hAnsi="Times New Roman" w:cs="Times New Roman"/>
          <w:color w:val="9B907B"/>
          <w:sz w:val="16"/>
          <w:szCs w:val="16"/>
        </w:rPr>
        <w:t>LA LUCHA POR LAS SEMILLAS LIBRES DE LOS PUEBLOS LATINOAMERICANOS: EXPERIENCIAS DE BRASIL, ECUADOR, COLOMBIA, HONDURAS Y GUATEMALA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13.7pt,-8.7pt" to="-13.7pt,-8.7pt" o:allowincell="f" strokecolor="#b4ac9c" strokeweight=".5pt"/>
        </w:pict>
      </w:r>
      <w:r>
        <w:rPr>
          <w:noProof/>
        </w:rPr>
        <w:pict>
          <v:rect id="_x0000_s1042" style="position:absolute;margin-left:-27.85pt;margin-top:-8.7pt;width:28.3pt;height:741.95pt;z-index:-251641856;mso-position-horizontal-relative:text;mso-position-vertical-relative:text" o:allowincell="f" stroked="f"/>
        </w:pict>
      </w:r>
      <w:r>
        <w:rPr>
          <w:noProof/>
        </w:rPr>
        <w:pict>
          <v:line id="_x0000_s1043" style="position:absolute;z-index:-251640832;mso-position-horizontal-relative:text;mso-position-vertical-relative:text" from="-13.7pt,47.25pt" to="-13.7pt,733.25pt" o:allowincell="f" strokecolor="#9b907b"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9" w:lineRule="auto"/>
        <w:jc w:val="both"/>
        <w:rPr>
          <w:rFonts w:ascii="Times New Roman" w:hAnsi="Times New Roman" w:cs="Times New Roman"/>
          <w:sz w:val="24"/>
          <w:szCs w:val="24"/>
        </w:rPr>
      </w:pPr>
      <w:r>
        <w:rPr>
          <w:rFonts w:ascii="Times New Roman" w:hAnsi="Times New Roman" w:cs="Times New Roman"/>
          <w:sz w:val="21"/>
          <w:szCs w:val="21"/>
        </w:rPr>
        <w:t>el acceso a los recursos bioculturales de los pueblos indígenas se definen en el marco de la economía capitalista estableciendo tasas de acceso por muestra recolectada y tasas de licencia de comercialización, así como pagos de regalías y propiedad con-junt</w:t>
      </w:r>
      <w:r>
        <w:rPr>
          <w:rFonts w:ascii="Times New Roman" w:hAnsi="Times New Roman" w:cs="Times New Roman"/>
          <w:sz w:val="21"/>
          <w:szCs w:val="21"/>
        </w:rPr>
        <w:t>a de los derechos de propiedad intelectual. Estos contratos y pagos son injustos en la mayoría de las veces; no garantizan una adecuada protección de los sistemas de interrelación colectiva de los pueblos indígenas con la naturaleza; se basan en la exclusi</w:t>
      </w:r>
      <w:r>
        <w:rPr>
          <w:rFonts w:ascii="Times New Roman" w:hAnsi="Times New Roman" w:cs="Times New Roman"/>
          <w:sz w:val="21"/>
          <w:szCs w:val="21"/>
        </w:rPr>
        <w:t xml:space="preserve">ón directa de los pueblos indígenas y, en especial, de las mujeres; promueven el uso de organismos genéticamente modificados; equiparan los proyectos extracti­ vistas a alternativas de sostenibilidad; y generan nuevas estrategias de saqueo de las especies </w:t>
      </w:r>
      <w:r>
        <w:rPr>
          <w:rFonts w:ascii="Times New Roman" w:hAnsi="Times New Roman" w:cs="Times New Roman"/>
          <w:sz w:val="21"/>
          <w:szCs w:val="21"/>
        </w:rPr>
        <w:t>nativas de la región.</w:t>
      </w:r>
    </w:p>
    <w:p w:rsidR="00000000" w:rsidRDefault="00F94195">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PROGRAMAS DE DESARROLLO RURAL Y AYUDA ALIMENTARIA</w:t>
      </w:r>
    </w:p>
    <w:p w:rsidR="00000000" w:rsidRDefault="00F94195">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rPr>
        <w:t>Otra grave amenaza para la soberanía alimentaria y, específicamente, para los dere-chos de campesinos y campesinas, afros e indígenas al manejo tradicional de sus semillas, es la pro</w:t>
      </w:r>
      <w:r>
        <w:rPr>
          <w:rFonts w:ascii="Times New Roman" w:hAnsi="Times New Roman" w:cs="Times New Roman"/>
        </w:rPr>
        <w:t>moción estatal y privada del uso de semillas “mejoradas”, incluidos los transgénicos, como parte de los paquetes tecnológicos de desarrollo rural y de seguridad alimentaria.</w:t>
      </w:r>
    </w:p>
    <w:p w:rsidR="00000000" w:rsidRDefault="00F94195">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sz w:val="21"/>
          <w:szCs w:val="21"/>
        </w:rPr>
        <w:t>Estos programas contribuyen a la contaminación genética de las semillas cri-ollas</w:t>
      </w:r>
      <w:r>
        <w:rPr>
          <w:rFonts w:ascii="Times New Roman" w:hAnsi="Times New Roman" w:cs="Times New Roman"/>
          <w:sz w:val="21"/>
          <w:szCs w:val="21"/>
        </w:rPr>
        <w:t xml:space="preserve"> y no reconocen que la ayuda alimentaria debe destinarse solamente a casos de real emergencia, en vez de convertirse en políticas dirigidas a socavar la soberanía alimentaria de países y comunidades mediante la importación de superávits alimen-tarios sin c</w:t>
      </w:r>
      <w:r>
        <w:rPr>
          <w:rFonts w:ascii="Times New Roman" w:hAnsi="Times New Roman" w:cs="Times New Roman"/>
          <w:sz w:val="21"/>
          <w:szCs w:val="21"/>
        </w:rPr>
        <w:t>osto o a bajos precios (dumping), que destruyen las economías agrarias locales y regionales. Al respecto, las organizaciones sociales en América Latina de-mandan que los programas de ayuda alimentaria no contengan transgénicos, ya que lo que se necesita es</w:t>
      </w:r>
      <w:r>
        <w:rPr>
          <w:rFonts w:ascii="Times New Roman" w:hAnsi="Times New Roman" w:cs="Times New Roman"/>
          <w:sz w:val="21"/>
          <w:szCs w:val="21"/>
        </w:rPr>
        <w:t xml:space="preserve"> proveer una alimentación culturalmente adecuada respetando el derecho a conocer qué tipo de alimentos se están consumiendo.</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5" w:lineRule="auto"/>
        <w:ind w:firstLine="567"/>
        <w:jc w:val="both"/>
        <w:rPr>
          <w:rFonts w:ascii="Times New Roman" w:hAnsi="Times New Roman" w:cs="Times New Roman"/>
          <w:sz w:val="24"/>
          <w:szCs w:val="24"/>
        </w:rPr>
      </w:pPr>
      <w:r>
        <w:rPr>
          <w:rFonts w:ascii="Times New Roman" w:hAnsi="Times New Roman" w:cs="Times New Roman"/>
        </w:rPr>
        <w:t>En Honduras, con las reformas neoliberales de finales de los años 80 y de la década de los 90, desaparecieron los programas de mej</w:t>
      </w:r>
      <w:r>
        <w:rPr>
          <w:rFonts w:ascii="Times New Roman" w:hAnsi="Times New Roman" w:cs="Times New Roman"/>
        </w:rPr>
        <w:t>oramiento de semillas y se dejó esta actividad estratégica a la iniciativa privada nacional e internacional. Actualmente, el proyecto gubernamental Sembremos país con más maíz visión 20-20</w:t>
      </w:r>
      <w:r>
        <w:rPr>
          <w:rFonts w:ascii="Times New Roman" w:hAnsi="Times New Roman" w:cs="Times New Roman"/>
          <w:sz w:val="25"/>
          <w:szCs w:val="25"/>
          <w:vertAlign w:val="superscript"/>
        </w:rPr>
        <w:t>20</w:t>
      </w:r>
      <w:r>
        <w:rPr>
          <w:rFonts w:ascii="Times New Roman" w:hAnsi="Times New Roman" w:cs="Times New Roman"/>
        </w:rPr>
        <w:t xml:space="preserve">, apoyado por Monsanto, Syngenta, Bayer y Denace, tiene como meta </w:t>
      </w:r>
      <w:r>
        <w:rPr>
          <w:rFonts w:ascii="Times New Roman" w:hAnsi="Times New Roman" w:cs="Times New Roman"/>
        </w:rPr>
        <w:t>cultivar 100.000 hectáreas de maíz transgénico para “resolver” el déficit crónico de producción de unos 12 millones de quintales anuales</w:t>
      </w:r>
      <w:r>
        <w:rPr>
          <w:rFonts w:ascii="Times New Roman" w:hAnsi="Times New Roman" w:cs="Times New Roman"/>
          <w:sz w:val="25"/>
          <w:szCs w:val="25"/>
          <w:vertAlign w:val="superscript"/>
        </w:rPr>
        <w:t>21</w:t>
      </w:r>
      <w:r>
        <w:rPr>
          <w:rFonts w:ascii="Times New Roman" w:hAnsi="Times New Roman" w:cs="Times New Roman"/>
        </w:rPr>
        <w:t>.</w:t>
      </w:r>
    </w:p>
    <w:p w:rsidR="00000000" w:rsidRDefault="00F9419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3" w:lineRule="auto"/>
        <w:ind w:firstLine="567"/>
        <w:jc w:val="both"/>
        <w:rPr>
          <w:rFonts w:ascii="Times New Roman" w:hAnsi="Times New Roman" w:cs="Times New Roman"/>
          <w:sz w:val="24"/>
          <w:szCs w:val="24"/>
        </w:rPr>
      </w:pPr>
      <w:r>
        <w:rPr>
          <w:rFonts w:ascii="Times New Roman" w:hAnsi="Times New Roman" w:cs="Times New Roman"/>
          <w:sz w:val="21"/>
          <w:szCs w:val="21"/>
        </w:rPr>
        <w:t>En Guatemala también se h</w:t>
      </w:r>
      <w:r>
        <w:rPr>
          <w:rFonts w:ascii="Times New Roman" w:hAnsi="Times New Roman" w:cs="Times New Roman"/>
          <w:sz w:val="21"/>
          <w:szCs w:val="21"/>
        </w:rPr>
        <w:t>a documentado el uso de transgénicos en programas de ayuda alimentaria. En el municipio de San Mateo Ixtatán, perteneciente al departamento de Huehuetenango, donde el índice oficial de desnutrición es del 72%, el estado guatemalteco, a través de la empresa</w:t>
      </w:r>
      <w:r>
        <w:rPr>
          <w:rFonts w:ascii="Times New Roman" w:hAnsi="Times New Roman" w:cs="Times New Roman"/>
          <w:sz w:val="21"/>
          <w:szCs w:val="21"/>
        </w:rPr>
        <w:t xml:space="preserve"> privada Alimentos S.A., distribuyó en 2002 el producto Vitacereal como parte de la Estrategia Nacional para la Prevención de la Desnutrición Crónica. A raíz de las denuncias de la comunidad, el Consejo de Desarrollo llevó a cabo análisis que dieron como r</w:t>
      </w:r>
      <w:r>
        <w:rPr>
          <w:rFonts w:ascii="Times New Roman" w:hAnsi="Times New Roman" w:cs="Times New Roman"/>
          <w:sz w:val="21"/>
          <w:szCs w:val="21"/>
        </w:rPr>
        <w:t>esultado cinco variedades de maíz y tres de soya, todas transgénicas</w:t>
      </w:r>
      <w:r>
        <w:rPr>
          <w:rFonts w:ascii="Times New Roman" w:hAnsi="Times New Roman" w:cs="Times New Roman"/>
          <w:sz w:val="24"/>
          <w:szCs w:val="24"/>
          <w:vertAlign w:val="superscript"/>
        </w:rPr>
        <w:t>22</w:t>
      </w:r>
      <w:r>
        <w:rPr>
          <w:rFonts w:ascii="Times New Roman" w:hAnsi="Times New Roman" w:cs="Times New Roman"/>
          <w:sz w:val="21"/>
          <w:szCs w:val="21"/>
        </w:rPr>
        <w:t>.</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8" w:lineRule="auto"/>
        <w:ind w:firstLine="567"/>
        <w:jc w:val="both"/>
        <w:rPr>
          <w:rFonts w:ascii="Times New Roman" w:hAnsi="Times New Roman" w:cs="Times New Roman"/>
          <w:sz w:val="24"/>
          <w:szCs w:val="24"/>
        </w:rPr>
      </w:pPr>
      <w:r>
        <w:rPr>
          <w:rFonts w:ascii="Times New Roman" w:hAnsi="Times New Roman" w:cs="Times New Roman"/>
          <w:sz w:val="20"/>
          <w:szCs w:val="20"/>
        </w:rPr>
        <w:t>En Colombia, de acuerdo con un estudio realizado en 2002 por la organización Consumidores Colombianos (COCO), alimentos basados en soya transgénica de EE.UU., en particular el supleme</w:t>
      </w:r>
      <w:r>
        <w:rPr>
          <w:rFonts w:ascii="Times New Roman" w:hAnsi="Times New Roman" w:cs="Times New Roman"/>
          <w:sz w:val="20"/>
          <w:szCs w:val="20"/>
        </w:rPr>
        <w:t>nto alimenticio Bienestarina, fueron distribuidos por el Instituto Colombiano de Bienestar Familiar</w:t>
      </w:r>
      <w:r>
        <w:rPr>
          <w:rFonts w:ascii="Times New Roman" w:hAnsi="Times New Roman" w:cs="Times New Roman"/>
          <w:sz w:val="23"/>
          <w:szCs w:val="23"/>
          <w:vertAlign w:val="superscript"/>
        </w:rPr>
        <w:t>23</w:t>
      </w:r>
      <w:r>
        <w:rPr>
          <w:rFonts w:ascii="Times New Roman" w:hAnsi="Times New Roman" w:cs="Times New Roman"/>
          <w:sz w:val="20"/>
          <w:szCs w:val="20"/>
        </w:rPr>
        <w:t>. El Gobierno colombiano adquirió o recibió dicha soya transgénica en el marco de la ayuda alimentaria.</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59" w:right="840" w:bottom="366" w:left="850" w:header="720" w:footer="720" w:gutter="0"/>
          <w:cols w:num="2" w:space="580" w:equalWidth="0">
            <w:col w:w="2530" w:space="580"/>
            <w:col w:w="710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F94195">
      <w:pPr>
        <w:pStyle w:val="a0"/>
        <w:widowControl w:val="0"/>
        <w:tabs>
          <w:tab w:val="left" w:pos="3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73</w:t>
      </w:r>
      <w:r>
        <w:rPr>
          <w:rFonts w:ascii="Times New Roman" w:hAnsi="Times New Roman" w:cs="Times New Roman"/>
          <w:sz w:val="24"/>
          <w:szCs w:val="24"/>
        </w:rPr>
        <w:tab/>
      </w:r>
      <w:r>
        <w:rPr>
          <w:rFonts w:ascii="Times New Roman" w:hAnsi="Times New Roman" w:cs="Times New Roman"/>
          <w:sz w:val="15"/>
          <w:szCs w:val="15"/>
        </w:rPr>
        <w:t>Las semillas</w:t>
      </w:r>
      <w:r>
        <w:rPr>
          <w:rFonts w:ascii="Times New Roman" w:hAnsi="Times New Roman" w:cs="Times New Roman"/>
          <w:sz w:val="15"/>
          <w:szCs w:val="15"/>
        </w:rPr>
        <w:t xml:space="preserve"> en manos de los pueblos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59" w:right="5660" w:bottom="366" w:left="860" w:header="720" w:footer="720" w:gutter="0"/>
          <w:cols w:space="580" w:equalWidth="0">
            <w:col w:w="5380" w:space="58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r>
        <w:rPr>
          <w:noProof/>
        </w:rPr>
        <w:pict>
          <v:rect id="_x0000_s1044" style="position:absolute;margin-left:0;margin-top:0;width:14.15pt;height:841.9pt;z-index:-251639808;mso-position-horizontal-relative:page;mso-position-vertical-relative:page" o:allowincell="f" fillcolor="#b4ac9c" stroked="f">
            <w10:wrap anchorx="page" anchory="page"/>
          </v:rec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F94195">
      <w:pPr>
        <w:pStyle w:val="a0"/>
        <w:widowControl w:val="0"/>
        <w:numPr>
          <w:ilvl w:val="0"/>
          <w:numId w:val="5"/>
        </w:numPr>
        <w:tabs>
          <w:tab w:val="clear" w:pos="720"/>
          <w:tab w:val="num" w:pos="290"/>
        </w:tabs>
        <w:overflowPunct w:val="0"/>
        <w:autoSpaceDE w:val="0"/>
        <w:autoSpaceDN w:val="0"/>
        <w:adjustRightInd w:val="0"/>
        <w:spacing w:after="0" w:line="313" w:lineRule="auto"/>
        <w:ind w:left="290" w:right="20" w:hanging="290"/>
        <w:rPr>
          <w:rFonts w:ascii="Times New Roman" w:hAnsi="Times New Roman" w:cs="Times New Roman"/>
          <w:sz w:val="12"/>
          <w:szCs w:val="12"/>
        </w:rPr>
      </w:pPr>
      <w:r>
        <w:rPr>
          <w:rFonts w:ascii="Times New Roman" w:hAnsi="Times New Roman" w:cs="Times New Roman"/>
          <w:sz w:val="12"/>
          <w:szCs w:val="12"/>
          <w:u w:val="single"/>
        </w:rPr>
        <w:t>Fernanda Testa Monteiro</w:t>
      </w:r>
      <w:r>
        <w:rPr>
          <w:rFonts w:ascii="Times New Roman" w:hAnsi="Times New Roman" w:cs="Times New Roman"/>
          <w:sz w:val="12"/>
          <w:szCs w:val="12"/>
        </w:rPr>
        <w:t xml:space="preserve"> es colaboradora de HEKS-EPER Brasil y del Grupo de Trabajo sobre Biodiversidad de la Articulación Nacional de Agroecología. </w:t>
      </w:r>
      <w:r>
        <w:rPr>
          <w:rFonts w:ascii="Times New Roman" w:hAnsi="Times New Roman" w:cs="Times New Roman"/>
          <w:sz w:val="12"/>
          <w:szCs w:val="12"/>
          <w:u w:val="single"/>
        </w:rPr>
        <w:t>André Dallagnol</w:t>
      </w:r>
      <w:r>
        <w:rPr>
          <w:rFonts w:ascii="Times New Roman" w:hAnsi="Times New Roman" w:cs="Times New Roman"/>
          <w:sz w:val="12"/>
          <w:szCs w:val="12"/>
        </w:rPr>
        <w:t xml:space="preserve"> es abogado popular, asesor jurídico de la organización de derechos humanos Terra de Direitos, miembro del Grupo de Trabajo sobre Biodiversidad de la Articulación Nacional de Agroecología, y consejero de </w:t>
      </w:r>
    </w:p>
    <w:p w:rsidR="00000000" w:rsidRDefault="00F94195">
      <w:pPr>
        <w:pStyle w:val="a0"/>
        <w:widowControl w:val="0"/>
        <w:overflowPunct w:val="0"/>
        <w:autoSpaceDE w:val="0"/>
        <w:autoSpaceDN w:val="0"/>
        <w:adjustRightInd w:val="0"/>
        <w:spacing w:after="0" w:line="288" w:lineRule="auto"/>
        <w:ind w:left="290" w:right="60"/>
        <w:rPr>
          <w:rFonts w:ascii="Times New Roman" w:hAnsi="Times New Roman" w:cs="Times New Roman"/>
          <w:sz w:val="12"/>
          <w:szCs w:val="12"/>
        </w:rPr>
      </w:pPr>
      <w:r>
        <w:rPr>
          <w:rFonts w:ascii="Times New Roman" w:hAnsi="Times New Roman" w:cs="Times New Roman"/>
          <w:sz w:val="13"/>
          <w:szCs w:val="13"/>
        </w:rPr>
        <w:t>la sociedad civil en el Consejo Nacional de Seguri</w:t>
      </w:r>
      <w:r>
        <w:rPr>
          <w:rFonts w:ascii="Times New Roman" w:hAnsi="Times New Roman" w:cs="Times New Roman"/>
          <w:sz w:val="13"/>
          <w:szCs w:val="13"/>
        </w:rPr>
        <w:t xml:space="preserve">dad Alimentaria y Nutricional (CONSEA). </w:t>
      </w:r>
      <w:r>
        <w:rPr>
          <w:rFonts w:ascii="Times New Roman" w:hAnsi="Times New Roman" w:cs="Times New Roman"/>
          <w:sz w:val="13"/>
          <w:szCs w:val="13"/>
          <w:u w:val="single"/>
        </w:rPr>
        <w:t>Carlos Alberto Dayrell</w:t>
      </w:r>
      <w:r>
        <w:rPr>
          <w:rFonts w:ascii="Times New Roman" w:hAnsi="Times New Roman" w:cs="Times New Roman"/>
          <w:sz w:val="13"/>
          <w:szCs w:val="13"/>
        </w:rPr>
        <w:t xml:space="preserve"> es colaborador del Centro de Agricultura Alternativa del norte de Minas Generales y del Núcleo Interdisciplinar de Investigación Socioambiental y doctorando en la UNIMONTES. </w:t>
      </w:r>
    </w:p>
    <w:p w:rsidR="00000000" w:rsidRDefault="00F94195">
      <w:pPr>
        <w:pStyle w:val="a0"/>
        <w:widowControl w:val="0"/>
        <w:autoSpaceDE w:val="0"/>
        <w:autoSpaceDN w:val="0"/>
        <w:adjustRightInd w:val="0"/>
        <w:spacing w:after="0" w:line="5" w:lineRule="exact"/>
        <w:rPr>
          <w:rFonts w:ascii="Times New Roman" w:hAnsi="Times New Roman" w:cs="Times New Roman"/>
          <w:sz w:val="12"/>
          <w:szCs w:val="12"/>
        </w:rPr>
      </w:pPr>
    </w:p>
    <w:p w:rsidR="00000000" w:rsidRDefault="00F94195">
      <w:pPr>
        <w:pStyle w:val="a0"/>
        <w:widowControl w:val="0"/>
        <w:overflowPunct w:val="0"/>
        <w:autoSpaceDE w:val="0"/>
        <w:autoSpaceDN w:val="0"/>
        <w:adjustRightInd w:val="0"/>
        <w:spacing w:after="0" w:line="317" w:lineRule="auto"/>
        <w:ind w:left="290" w:right="60"/>
        <w:rPr>
          <w:rFonts w:ascii="Times New Roman" w:hAnsi="Times New Roman" w:cs="Times New Roman"/>
          <w:sz w:val="12"/>
          <w:szCs w:val="12"/>
        </w:rPr>
      </w:pPr>
      <w:r>
        <w:rPr>
          <w:rFonts w:ascii="Times New Roman" w:hAnsi="Times New Roman" w:cs="Times New Roman"/>
          <w:sz w:val="12"/>
          <w:szCs w:val="12"/>
        </w:rPr>
        <w:t>Un agradecimient</w:t>
      </w:r>
      <w:r>
        <w:rPr>
          <w:rFonts w:ascii="Times New Roman" w:hAnsi="Times New Roman" w:cs="Times New Roman"/>
          <w:sz w:val="12"/>
          <w:szCs w:val="12"/>
        </w:rPr>
        <w:t xml:space="preserve">o especial a Marcos Arana Cedeño (World Alliance for Breastfeeding Action, WABA) por su apoyo en la revisión de este cuadro. La versión original de este cuadro fue redactada en español. </w:t>
      </w:r>
    </w:p>
    <w:p w:rsidR="00000000" w:rsidRDefault="00F94195">
      <w:pPr>
        <w:pStyle w:val="a0"/>
        <w:widowControl w:val="0"/>
        <w:autoSpaceDE w:val="0"/>
        <w:autoSpaceDN w:val="0"/>
        <w:adjustRightInd w:val="0"/>
        <w:spacing w:after="0" w:line="46" w:lineRule="exact"/>
        <w:rPr>
          <w:rFonts w:ascii="Times New Roman" w:hAnsi="Times New Roman" w:cs="Times New Roman"/>
          <w:sz w:val="12"/>
          <w:szCs w:val="12"/>
        </w:rPr>
      </w:pPr>
    </w:p>
    <w:p w:rsidR="00000000" w:rsidRDefault="00F94195">
      <w:pPr>
        <w:pStyle w:val="a0"/>
        <w:widowControl w:val="0"/>
        <w:numPr>
          <w:ilvl w:val="0"/>
          <w:numId w:val="5"/>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color w:val="9B907B"/>
          <w:sz w:val="13"/>
          <w:szCs w:val="13"/>
        </w:rPr>
      </w:pPr>
      <w:r>
        <w:rPr>
          <w:rFonts w:ascii="Times New Roman" w:hAnsi="Times New Roman" w:cs="Times New Roman"/>
          <w:color w:val="9B907B"/>
          <w:sz w:val="13"/>
          <w:szCs w:val="13"/>
        </w:rPr>
        <w:t xml:space="preserve">Decreto 7.794/2012. </w:t>
      </w:r>
    </w:p>
    <w:p w:rsidR="00000000" w:rsidRDefault="00F94195">
      <w:pPr>
        <w:pStyle w:val="a0"/>
        <w:widowControl w:val="0"/>
        <w:autoSpaceDE w:val="0"/>
        <w:autoSpaceDN w:val="0"/>
        <w:adjustRightInd w:val="0"/>
        <w:spacing w:after="0" w:line="92" w:lineRule="exact"/>
        <w:rPr>
          <w:rFonts w:ascii="Times New Roman" w:hAnsi="Times New Roman" w:cs="Times New Roman"/>
          <w:color w:val="9B907B"/>
          <w:sz w:val="13"/>
          <w:szCs w:val="13"/>
        </w:rPr>
      </w:pPr>
    </w:p>
    <w:p w:rsidR="00000000" w:rsidRDefault="00F94195">
      <w:pPr>
        <w:pStyle w:val="a0"/>
        <w:widowControl w:val="0"/>
        <w:numPr>
          <w:ilvl w:val="0"/>
          <w:numId w:val="5"/>
        </w:numPr>
        <w:tabs>
          <w:tab w:val="clear" w:pos="720"/>
          <w:tab w:val="num" w:pos="290"/>
        </w:tabs>
        <w:overflowPunct w:val="0"/>
        <w:autoSpaceDE w:val="0"/>
        <w:autoSpaceDN w:val="0"/>
        <w:adjustRightInd w:val="0"/>
        <w:spacing w:after="0" w:line="315" w:lineRule="auto"/>
        <w:ind w:left="290" w:right="80" w:hanging="290"/>
        <w:rPr>
          <w:rFonts w:ascii="Times New Roman" w:hAnsi="Times New Roman" w:cs="Times New Roman"/>
          <w:color w:val="9B907B"/>
          <w:sz w:val="12"/>
          <w:szCs w:val="12"/>
        </w:rPr>
      </w:pPr>
      <w:r>
        <w:rPr>
          <w:rFonts w:ascii="Times New Roman" w:hAnsi="Times New Roman" w:cs="Times New Roman"/>
          <w:color w:val="9B907B"/>
          <w:sz w:val="12"/>
          <w:szCs w:val="12"/>
        </w:rPr>
        <w:t>La Marcha de las Margaritas es un acto que se celebra cada cuatro años en la ciudad de Brasilia con el objetivo de dar visibilidad a las demandas de las mujeres. Para obtener más información, ver: www.ebc.com.br/ cidadania/2015/08/marcha-das-margaridas-ent</w:t>
      </w:r>
      <w:r>
        <w:rPr>
          <w:rFonts w:ascii="Times New Roman" w:hAnsi="Times New Roman" w:cs="Times New Roman"/>
          <w:color w:val="9B907B"/>
          <w:sz w:val="12"/>
          <w:szCs w:val="12"/>
        </w:rPr>
        <w:t xml:space="preserve">enda-o-que-e-e-quem-sao-elas. </w:t>
      </w:r>
    </w:p>
    <w:p w:rsidR="00000000" w:rsidRDefault="00F94195">
      <w:pPr>
        <w:pStyle w:val="a0"/>
        <w:widowControl w:val="0"/>
        <w:autoSpaceDE w:val="0"/>
        <w:autoSpaceDN w:val="0"/>
        <w:adjustRightInd w:val="0"/>
        <w:spacing w:after="0" w:line="52" w:lineRule="exact"/>
        <w:rPr>
          <w:rFonts w:ascii="Times New Roman" w:hAnsi="Times New Roman" w:cs="Times New Roman"/>
          <w:color w:val="9B907B"/>
          <w:sz w:val="12"/>
          <w:szCs w:val="12"/>
        </w:rPr>
      </w:pPr>
    </w:p>
    <w:p w:rsidR="00000000" w:rsidRDefault="00F94195">
      <w:pPr>
        <w:pStyle w:val="a0"/>
        <w:widowControl w:val="0"/>
        <w:numPr>
          <w:ilvl w:val="0"/>
          <w:numId w:val="5"/>
        </w:numPr>
        <w:tabs>
          <w:tab w:val="clear" w:pos="720"/>
          <w:tab w:val="num" w:pos="290"/>
        </w:tabs>
        <w:overflowPunct w:val="0"/>
        <w:autoSpaceDE w:val="0"/>
        <w:autoSpaceDN w:val="0"/>
        <w:adjustRightInd w:val="0"/>
        <w:spacing w:after="0" w:line="314" w:lineRule="auto"/>
        <w:ind w:left="290" w:hanging="290"/>
        <w:rPr>
          <w:rFonts w:ascii="Times New Roman" w:hAnsi="Times New Roman" w:cs="Times New Roman"/>
          <w:color w:val="9B907B"/>
          <w:sz w:val="12"/>
          <w:szCs w:val="12"/>
        </w:rPr>
      </w:pPr>
      <w:r>
        <w:rPr>
          <w:rFonts w:ascii="Times New Roman" w:hAnsi="Times New Roman" w:cs="Times New Roman"/>
          <w:color w:val="9B907B"/>
          <w:sz w:val="12"/>
          <w:szCs w:val="12"/>
        </w:rPr>
        <w:t>La Articulación Nacional de Agroecología (ANA) es un espacio de articulación y convergencia entre movimientos, redes y organizaciones de la sociedad civil brasilera para la promoción de la agroecología, el for-talecimien</w:t>
      </w:r>
      <w:r>
        <w:rPr>
          <w:rFonts w:ascii="Times New Roman" w:hAnsi="Times New Roman" w:cs="Times New Roman"/>
          <w:color w:val="9B907B"/>
          <w:sz w:val="12"/>
          <w:szCs w:val="12"/>
        </w:rPr>
        <w:t>to de la producción familiar y de la construcción de alternativas sostenibles del desarrollo rural. Actualmente, ANA articula veintitrés redes estatales y regionales, las cuales reúnen centenares de grupos, asocia-ciones y organizaciones no gubernamentales</w:t>
      </w:r>
      <w:r>
        <w:rPr>
          <w:rFonts w:ascii="Times New Roman" w:hAnsi="Times New Roman" w:cs="Times New Roman"/>
          <w:color w:val="9B907B"/>
          <w:sz w:val="12"/>
          <w:szCs w:val="12"/>
        </w:rPr>
        <w:t xml:space="preserve"> en todo el país, y también quince movimientos sociales de alcance nacional. ANA tiene un núcleo ejecutivo y una estructura organizacional en grupos de trabajo (GT), en los cuales participan las organizaciones y redes que desarrollan trabajos en los temas </w:t>
      </w:r>
      <w:r>
        <w:rPr>
          <w:rFonts w:ascii="Times New Roman" w:hAnsi="Times New Roman" w:cs="Times New Roman"/>
          <w:color w:val="9B907B"/>
          <w:sz w:val="12"/>
          <w:szCs w:val="12"/>
        </w:rPr>
        <w:t xml:space="preserve">y asuntos movilizadores de los GT como, por ejemplo, el de biodiversidad. </w:t>
      </w:r>
    </w:p>
    <w:p w:rsidR="00000000" w:rsidRDefault="00F94195">
      <w:pPr>
        <w:pStyle w:val="a0"/>
        <w:widowControl w:val="0"/>
        <w:autoSpaceDE w:val="0"/>
        <w:autoSpaceDN w:val="0"/>
        <w:adjustRightInd w:val="0"/>
        <w:spacing w:after="0" w:line="50" w:lineRule="exact"/>
        <w:rPr>
          <w:rFonts w:ascii="Times New Roman" w:hAnsi="Times New Roman" w:cs="Times New Roman"/>
          <w:color w:val="9B907B"/>
          <w:sz w:val="12"/>
          <w:szCs w:val="12"/>
        </w:rPr>
      </w:pPr>
    </w:p>
    <w:p w:rsidR="00000000" w:rsidRDefault="00F94195">
      <w:pPr>
        <w:pStyle w:val="a0"/>
        <w:widowControl w:val="0"/>
        <w:numPr>
          <w:ilvl w:val="0"/>
          <w:numId w:val="5"/>
        </w:numPr>
        <w:tabs>
          <w:tab w:val="clear" w:pos="720"/>
          <w:tab w:val="num" w:pos="290"/>
        </w:tabs>
        <w:overflowPunct w:val="0"/>
        <w:autoSpaceDE w:val="0"/>
        <w:autoSpaceDN w:val="0"/>
        <w:adjustRightInd w:val="0"/>
        <w:spacing w:after="0" w:line="313" w:lineRule="auto"/>
        <w:ind w:left="290" w:right="240" w:hanging="290"/>
        <w:jc w:val="both"/>
        <w:rPr>
          <w:rFonts w:ascii="Times New Roman" w:hAnsi="Times New Roman" w:cs="Times New Roman"/>
          <w:color w:val="9B907B"/>
          <w:sz w:val="12"/>
          <w:szCs w:val="12"/>
        </w:rPr>
      </w:pPr>
      <w:r>
        <w:rPr>
          <w:rFonts w:ascii="Times New Roman" w:hAnsi="Times New Roman" w:cs="Times New Roman"/>
          <w:color w:val="9B907B"/>
          <w:sz w:val="12"/>
          <w:szCs w:val="12"/>
        </w:rPr>
        <w:t xml:space="preserve">ASA es una red que defiende, disemina y pone en práctica, incluso por medio de políticas públicas, el proyecto político de </w:t>
      </w:r>
    </w:p>
    <w:p w:rsidR="00000000" w:rsidRDefault="00F94195">
      <w:pPr>
        <w:pStyle w:val="a0"/>
        <w:widowControl w:val="0"/>
        <w:overflowPunct w:val="0"/>
        <w:autoSpaceDE w:val="0"/>
        <w:autoSpaceDN w:val="0"/>
        <w:adjustRightInd w:val="0"/>
        <w:spacing w:after="0" w:line="314" w:lineRule="auto"/>
        <w:ind w:left="290" w:right="100"/>
        <w:rPr>
          <w:rFonts w:ascii="Times New Roman" w:hAnsi="Times New Roman" w:cs="Times New Roman"/>
          <w:color w:val="9B907B"/>
          <w:sz w:val="12"/>
          <w:szCs w:val="12"/>
        </w:rPr>
      </w:pPr>
      <w:r>
        <w:rPr>
          <w:rFonts w:ascii="Times New Roman" w:hAnsi="Times New Roman" w:cs="Times New Roman"/>
          <w:color w:val="9B907B"/>
          <w:sz w:val="12"/>
          <w:szCs w:val="12"/>
        </w:rPr>
        <w:t xml:space="preserve">convivencia con el semiárido brasilero. Se trata de una red formada por más de tres mil organizaciones de la sociedad civil con distintas naturalezas: sindicatos rurales, asociaciones de agricultores y agricultoras, cooperativas, ONG, organizaciones de la </w:t>
      </w:r>
      <w:r>
        <w:rPr>
          <w:rFonts w:ascii="Times New Roman" w:hAnsi="Times New Roman" w:cs="Times New Roman"/>
          <w:color w:val="9B907B"/>
          <w:sz w:val="12"/>
          <w:szCs w:val="12"/>
        </w:rPr>
        <w:t xml:space="preserve">sociedad civil con interés público, etc. Esa red conecta personas organizadas en en-tidades que actúan en todo el semiárido y que defienden los derechos de los pueblos y comunidades de la región. </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69.65pt,-323.4pt" to="110.6pt,-323.4pt" o:allowincell="f" strokeweight=".25pt"/>
        </w:pict>
      </w:r>
      <w:r>
        <w:rPr>
          <w:noProof/>
        </w:rPr>
        <w:pict>
          <v:line id="_x0000_s1046" style="position:absolute;z-index:-251637760;mso-position-horizontal-relative:text;mso-position-vertical-relative:text" from="14.15pt,-314.4pt" to="123.55pt,-314.4pt" o:allowincell="f" strokeweight=".25pt"/>
        </w:pict>
      </w:r>
      <w:r>
        <w:rPr>
          <w:noProof/>
        </w:rPr>
        <w:pict>
          <v:line id="_x0000_s1047" style="position:absolute;z-index:-251636736;mso-position-horizontal-relative:text;mso-position-vertical-relative:text" from="14.15pt,-305.4pt" to="95.3pt,-305.4pt" o:allowincell="f" strokeweight=".25pt"/>
        </w:pict>
      </w:r>
      <w:r>
        <w:rPr>
          <w:rFonts w:ascii="Times New Roman" w:hAnsi="Times New Roman" w:cs="Times New Roman"/>
          <w:sz w:val="24"/>
          <w:szCs w:val="24"/>
        </w:rPr>
        <w:br w:type="column"/>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ESTRATEGIAS DE RESISTENCIA</w:t>
      </w:r>
    </w:p>
    <w:p w:rsidR="00000000" w:rsidRDefault="00F94195">
      <w:pPr>
        <w:pStyle w:val="a0"/>
        <w:widowControl w:val="0"/>
        <w:autoSpaceDE w:val="0"/>
        <w:autoSpaceDN w:val="0"/>
        <w:adjustRightInd w:val="0"/>
        <w:spacing w:after="0" w:line="309"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13.7pt,-16.75pt" to="-13.7pt,67.2pt" o:allowincell="f" strokecolor="#9b907b" strokeweight="2.5pt"/>
        </w:pict>
      </w:r>
    </w:p>
    <w:p w:rsidR="00000000" w:rsidRDefault="00F94195">
      <w:pPr>
        <w:pStyle w:val="a0"/>
        <w:widowControl w:val="0"/>
        <w:overflowPunct w:val="0"/>
        <w:autoSpaceDE w:val="0"/>
        <w:autoSpaceDN w:val="0"/>
        <w:adjustRightInd w:val="0"/>
        <w:spacing w:after="0" w:line="280" w:lineRule="auto"/>
        <w:jc w:val="both"/>
        <w:rPr>
          <w:rFonts w:ascii="Times New Roman" w:hAnsi="Times New Roman" w:cs="Times New Roman"/>
          <w:sz w:val="24"/>
          <w:szCs w:val="24"/>
        </w:rPr>
      </w:pPr>
      <w:r>
        <w:rPr>
          <w:rFonts w:ascii="Times New Roman" w:hAnsi="Times New Roman" w:cs="Times New Roman"/>
          <w:sz w:val="21"/>
          <w:szCs w:val="21"/>
        </w:rPr>
        <w:t>Ante estos desafíos, la</w:t>
      </w:r>
      <w:r>
        <w:rPr>
          <w:rFonts w:ascii="Times New Roman" w:hAnsi="Times New Roman" w:cs="Times New Roman"/>
          <w:sz w:val="21"/>
          <w:szCs w:val="21"/>
        </w:rPr>
        <w:t xml:space="preserve"> sociedad civil y los movimientos sociales se han venido movi-lizando para proteger las semillas, patrimonio colectivo de los pueblos. Los ejemplos que figuran a continuación de Brasil, Ecuador, Colombia, Honduras y Guatemala ilustran algunas de las estrat</w:t>
      </w:r>
      <w:r>
        <w:rPr>
          <w:rFonts w:ascii="Times New Roman" w:hAnsi="Times New Roman" w:cs="Times New Roman"/>
          <w:sz w:val="21"/>
          <w:szCs w:val="21"/>
        </w:rPr>
        <w:t>egias adoptadas, así como logros y desafíos.</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ind w:left="2420" w:right="100" w:hanging="2407"/>
        <w:rPr>
          <w:rFonts w:ascii="Times New Roman" w:hAnsi="Times New Roman" w:cs="Times New Roman"/>
          <w:sz w:val="24"/>
          <w:szCs w:val="24"/>
        </w:rPr>
      </w:pPr>
      <w:r>
        <w:rPr>
          <w:rFonts w:ascii="Times New Roman" w:hAnsi="Times New Roman" w:cs="Times New Roman"/>
          <w:color w:val="9B907B"/>
          <w:sz w:val="20"/>
          <w:szCs w:val="20"/>
        </w:rPr>
        <w:t>ESTUDIO DE CASO 12.1</w:t>
      </w:r>
      <w:r>
        <w:rPr>
          <w:rFonts w:ascii="Times New Roman" w:hAnsi="Times New Roman" w:cs="Times New Roman"/>
          <w:color w:val="9B907B"/>
          <w:sz w:val="20"/>
          <w:szCs w:val="20"/>
        </w:rPr>
        <w:t> </w:t>
      </w:r>
      <w:r>
        <w:rPr>
          <w:rFonts w:ascii="Times New Roman" w:hAnsi="Times New Roman" w:cs="Times New Roman"/>
          <w:color w:val="9B907B"/>
          <w:sz w:val="20"/>
          <w:szCs w:val="20"/>
        </w:rPr>
        <w:t xml:space="preserve"> Lucha y resistencia por el libre uso de la biodiversidad agrícola y la soberanía alimentaria en Brasil</w:t>
      </w:r>
    </w:p>
    <w:p w:rsidR="00000000" w:rsidRDefault="00F9419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3" w:lineRule="auto"/>
        <w:ind w:left="2420" w:right="1060"/>
        <w:rPr>
          <w:rFonts w:ascii="Times New Roman" w:hAnsi="Times New Roman" w:cs="Times New Roman"/>
          <w:sz w:val="24"/>
          <w:szCs w:val="24"/>
        </w:rPr>
      </w:pPr>
      <w:r>
        <w:rPr>
          <w:rFonts w:ascii="Times New Roman" w:hAnsi="Times New Roman" w:cs="Times New Roman"/>
        </w:rPr>
        <w:t>Fernanda Testa Monteiro, André Dallagnol y Carlos Alberto Dayrell</w:t>
      </w:r>
      <w:r>
        <w:rPr>
          <w:rFonts w:ascii="Times New Roman" w:hAnsi="Times New Roman" w:cs="Times New Roman"/>
          <w:sz w:val="25"/>
          <w:szCs w:val="25"/>
          <w:vertAlign w:val="superscript"/>
        </w:rPr>
        <w:t>24</w:t>
      </w:r>
    </w:p>
    <w:p w:rsidR="00000000" w:rsidRDefault="00F94195">
      <w:pPr>
        <w:pStyle w:val="a0"/>
        <w:widowControl w:val="0"/>
        <w:autoSpaceDE w:val="0"/>
        <w:autoSpaceDN w:val="0"/>
        <w:adjustRightInd w:val="0"/>
        <w:spacing w:after="0" w:line="181"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13.7pt,4.8pt" to="-13.7pt,508.8pt" o:allowincell="f" strokeweight="2.5pt"/>
        </w:pict>
      </w:r>
    </w:p>
    <w:p w:rsidR="00000000" w:rsidRDefault="00F94195">
      <w:pPr>
        <w:pStyle w:val="a0"/>
        <w:widowControl w:val="0"/>
        <w:overflowPunct w:val="0"/>
        <w:autoSpaceDE w:val="0"/>
        <w:autoSpaceDN w:val="0"/>
        <w:adjustRightInd w:val="0"/>
        <w:spacing w:after="0" w:line="287" w:lineRule="auto"/>
        <w:jc w:val="both"/>
        <w:rPr>
          <w:rFonts w:ascii="Times New Roman" w:hAnsi="Times New Roman" w:cs="Times New Roman"/>
          <w:sz w:val="24"/>
          <w:szCs w:val="24"/>
        </w:rPr>
      </w:pPr>
      <w:r>
        <w:rPr>
          <w:rFonts w:ascii="Times New Roman" w:hAnsi="Times New Roman" w:cs="Times New Roman"/>
          <w:color w:val="9B907B"/>
          <w:sz w:val="20"/>
          <w:szCs w:val="20"/>
        </w:rPr>
        <w:t>En Bras</w:t>
      </w:r>
      <w:r>
        <w:rPr>
          <w:rFonts w:ascii="Times New Roman" w:hAnsi="Times New Roman" w:cs="Times New Roman"/>
          <w:color w:val="9B907B"/>
          <w:sz w:val="20"/>
          <w:szCs w:val="20"/>
        </w:rPr>
        <w:t>il, el redireccionamiento de las luchas populares para la construcción, adaptación y mejora de las políticas públicas hizo posible alcanzar conquistas tales como la creación del Programa de Adquisición de Alimentos (PAA), responsable de ase-gurar precios m</w:t>
      </w:r>
      <w:r>
        <w:rPr>
          <w:rFonts w:ascii="Times New Roman" w:hAnsi="Times New Roman" w:cs="Times New Roman"/>
          <w:color w:val="9B907B"/>
          <w:sz w:val="20"/>
          <w:szCs w:val="20"/>
        </w:rPr>
        <w:t>ínimos para la comercialización de alimentos a través de compras institucionales; la mejora del Programa Nacional de Fortalecimiento de la Agricultura Familiar (PRONAF) con garantía de crédito para los campesinos y las campesinas; el Programa Nacional de A</w:t>
      </w:r>
      <w:r>
        <w:rPr>
          <w:rFonts w:ascii="Times New Roman" w:hAnsi="Times New Roman" w:cs="Times New Roman"/>
          <w:color w:val="9B907B"/>
          <w:sz w:val="20"/>
          <w:szCs w:val="20"/>
        </w:rPr>
        <w:t>limentación Escolar (PNAE), que garantiza, mediante la transferencia de recursos financieros, la alimentación escolar de los alumnos de edu-cación básica; el Plan Nacional de Agroecología y Producción Orgánica (PLANAPO)</w:t>
      </w:r>
      <w:r>
        <w:rPr>
          <w:rFonts w:ascii="Times New Roman" w:hAnsi="Times New Roman" w:cs="Times New Roman"/>
          <w:color w:val="9B907B"/>
          <w:sz w:val="23"/>
          <w:szCs w:val="23"/>
          <w:vertAlign w:val="superscript"/>
        </w:rPr>
        <w:t>25</w:t>
      </w:r>
      <w:r>
        <w:rPr>
          <w:rFonts w:ascii="Times New Roman" w:hAnsi="Times New Roman" w:cs="Times New Roman"/>
          <w:color w:val="9B907B"/>
          <w:sz w:val="20"/>
          <w:szCs w:val="20"/>
        </w:rPr>
        <w:t xml:space="preserve"> impulsado como respuesta a las demandas de la Marcha de las Margaritas del año 2011</w:t>
      </w:r>
      <w:r>
        <w:rPr>
          <w:rFonts w:ascii="Times New Roman" w:hAnsi="Times New Roman" w:cs="Times New Roman"/>
          <w:color w:val="9B907B"/>
          <w:sz w:val="23"/>
          <w:szCs w:val="23"/>
          <w:vertAlign w:val="superscript"/>
        </w:rPr>
        <w:t>26</w:t>
      </w:r>
      <w:r>
        <w:rPr>
          <w:rFonts w:ascii="Times New Roman" w:hAnsi="Times New Roman" w:cs="Times New Roman"/>
          <w:color w:val="9B907B"/>
          <w:sz w:val="20"/>
          <w:szCs w:val="20"/>
        </w:rPr>
        <w:t>; y la aplicación de la modalidad PAA-Semillas, que asegura la adquisición y distribución de semillas locales o criollas entre las organizaciones campesinas como una polí</w:t>
      </w:r>
      <w:r>
        <w:rPr>
          <w:rFonts w:ascii="Times New Roman" w:hAnsi="Times New Roman" w:cs="Times New Roman"/>
          <w:color w:val="9B907B"/>
          <w:sz w:val="20"/>
          <w:szCs w:val="20"/>
        </w:rPr>
        <w:t xml:space="preserve">tica pública nacional. Los beneficios de estos avances son innegables en la medida en que fueron y son responsables de la exclusión de Brasil del Mapa del Hambre en el año 2014, gracias el incremento de la seguridad y soberanía alimentaria a medida que se </w:t>
      </w:r>
      <w:r>
        <w:rPr>
          <w:rFonts w:ascii="Times New Roman" w:hAnsi="Times New Roman" w:cs="Times New Roman"/>
          <w:color w:val="9B907B"/>
          <w:sz w:val="20"/>
          <w:szCs w:val="20"/>
        </w:rPr>
        <w:t>fueron fortaleciendo las comunidades rurales, responsables de la custodia de la gran biodiversidad agrícola del país.</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Los avances como el PAA-Semillas sólo fueron posibles a través de arduas batallas de la sociedad civil, organizada para construir las exc</w:t>
      </w:r>
      <w:r>
        <w:rPr>
          <w:rFonts w:ascii="Times New Roman" w:hAnsi="Times New Roman" w:cs="Times New Roman"/>
          <w:color w:val="9B907B"/>
          <w:sz w:val="21"/>
          <w:szCs w:val="21"/>
        </w:rPr>
        <w:t>epciones legales. Éstas incluyen el artículo 48 de la Ley 10.711/2003, que prohíbe toda restricción a la inclusión de semillas locales en los programas enfocados en la agricultura familiar, y el apartado 3 del artículo 8 de la misma ley, que exime a los ag</w:t>
      </w:r>
      <w:r>
        <w:rPr>
          <w:rFonts w:ascii="Times New Roman" w:hAnsi="Times New Roman" w:cs="Times New Roman"/>
          <w:color w:val="9B907B"/>
          <w:sz w:val="21"/>
          <w:szCs w:val="21"/>
        </w:rPr>
        <w:t>ricultores familiares, los beneficiarios de la reforma agraria y las poblaciones indígenas de la obligación de inscripción en el Registro Nacional de Semillas y Plantas, además de conferirles la libertad de tener semillas para la donación y el uso propio.</w:t>
      </w:r>
    </w:p>
    <w:p w:rsidR="00000000" w:rsidRDefault="00F94195">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9"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En Brasil, las organizaciones y comunidades desarrollan y difunden iniciativas y prácticas productivas a nivel local y en convivencia con los ecosistemas regionales y con los procesos de cambio climático, cada vez más pronunciados. También las reuniones d</w:t>
      </w:r>
      <w:r>
        <w:rPr>
          <w:rFonts w:ascii="Times New Roman" w:hAnsi="Times New Roman" w:cs="Times New Roman"/>
          <w:color w:val="9B907B"/>
          <w:sz w:val="20"/>
          <w:szCs w:val="20"/>
        </w:rPr>
        <w:t>e la gente del campo, las aguas y los bosques tienen gran importancia para visibilizar la sociobiodiversidad brasilera. Estas acciones son articuladas a partir de la participación de diferentes redes y movimientos sociales, como la Articulación Nacional de</w:t>
      </w:r>
      <w:r>
        <w:rPr>
          <w:rFonts w:ascii="Times New Roman" w:hAnsi="Times New Roman" w:cs="Times New Roman"/>
          <w:color w:val="9B907B"/>
          <w:sz w:val="20"/>
          <w:szCs w:val="20"/>
        </w:rPr>
        <w:t xml:space="preserve"> Agroecología (ANA)</w:t>
      </w:r>
      <w:r>
        <w:rPr>
          <w:rFonts w:ascii="Times New Roman" w:hAnsi="Times New Roman" w:cs="Times New Roman"/>
          <w:color w:val="9B907B"/>
          <w:sz w:val="23"/>
          <w:szCs w:val="23"/>
          <w:vertAlign w:val="superscript"/>
        </w:rPr>
        <w:t>27</w:t>
      </w:r>
      <w:r>
        <w:rPr>
          <w:rFonts w:ascii="Times New Roman" w:hAnsi="Times New Roman" w:cs="Times New Roman"/>
          <w:color w:val="9B907B"/>
          <w:sz w:val="20"/>
          <w:szCs w:val="20"/>
        </w:rPr>
        <w:t xml:space="preserve"> y la Articulación del Semiárido (ASA)</w:t>
      </w:r>
      <w:r>
        <w:rPr>
          <w:rFonts w:ascii="Times New Roman" w:hAnsi="Times New Roman" w:cs="Times New Roman"/>
          <w:color w:val="9B907B"/>
          <w:sz w:val="23"/>
          <w:szCs w:val="23"/>
          <w:vertAlign w:val="superscript"/>
        </w:rPr>
        <w:t>28</w:t>
      </w:r>
      <w:r>
        <w:rPr>
          <w:rFonts w:ascii="Times New Roman" w:hAnsi="Times New Roman" w:cs="Times New Roman"/>
          <w:color w:val="9B907B"/>
          <w:sz w:val="20"/>
          <w:szCs w:val="20"/>
        </w:rPr>
        <w:t>, con el apoyo de las y los investigadores, científicos, abogados y organizaciones pastorales, entre otras, para permeabilizar e incidir en los consejos y comisiones oficiales que diseñan la polí</w:t>
      </w:r>
      <w:r>
        <w:rPr>
          <w:rFonts w:ascii="Times New Roman" w:hAnsi="Times New Roman" w:cs="Times New Roman"/>
          <w:color w:val="9B907B"/>
          <w:sz w:val="20"/>
          <w:szCs w:val="20"/>
        </w:rPr>
        <w:t>tica pública, como el Consejo Nacional de Desarrollo Rural Sostenible</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840" w:bottom="365"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F94195">
      <w:pPr>
        <w:pStyle w:val="a0"/>
        <w:widowControl w:val="0"/>
        <w:tabs>
          <w:tab w:val="num" w:pos="30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0"/>
          <w:szCs w:val="30"/>
        </w:rPr>
        <w:t>74</w:t>
      </w:r>
      <w:r>
        <w:rPr>
          <w:rFonts w:ascii="Times New Roman" w:hAnsi="Times New Roman" w:cs="Times New Roman"/>
          <w:sz w:val="24"/>
          <w:szCs w:val="24"/>
        </w:rPr>
        <w:tab/>
      </w:r>
      <w:r>
        <w:rPr>
          <w:rFonts w:ascii="Times New Roman" w:hAnsi="Times New Roman" w:cs="Times New Roman"/>
          <w:sz w:val="16"/>
          <w:szCs w:val="16"/>
        </w:rPr>
        <w:t>OBSERVATORIO DEL DERECHO A LA ALIMENTACIÓN Y A LA NUTRICIÓN</w:t>
      </w:r>
      <w:r>
        <w:rPr>
          <w:rFonts w:ascii="Times New Roman" w:hAnsi="Times New Roman" w:cs="Times New Roman"/>
          <w:sz w:val="24"/>
          <w:szCs w:val="24"/>
        </w:rPr>
        <w:tab/>
      </w:r>
      <w:r>
        <w:rPr>
          <w:rFonts w:ascii="Times New Roman" w:hAnsi="Times New Roman" w:cs="Times New Roman"/>
          <w:sz w:val="16"/>
          <w:szCs w:val="16"/>
        </w:rPr>
        <w:t>2016</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960" w:bottom="365" w:left="860" w:header="720" w:footer="720" w:gutter="0"/>
          <w:cols w:space="560" w:equalWidth="0">
            <w:col w:w="90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5" w:name="page11"/>
      <w:bookmarkEnd w:id="5"/>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F94195">
      <w:pPr>
        <w:pStyle w:val="a0"/>
        <w:widowControl w:val="0"/>
        <w:numPr>
          <w:ilvl w:val="0"/>
          <w:numId w:val="6"/>
        </w:numPr>
        <w:tabs>
          <w:tab w:val="clear" w:pos="720"/>
          <w:tab w:val="num" w:pos="290"/>
        </w:tabs>
        <w:overflowPunct w:val="0"/>
        <w:autoSpaceDE w:val="0"/>
        <w:autoSpaceDN w:val="0"/>
        <w:adjustRightInd w:val="0"/>
        <w:spacing w:after="0" w:line="314" w:lineRule="auto"/>
        <w:ind w:left="290" w:hanging="290"/>
        <w:rPr>
          <w:rFonts w:ascii="Times New Roman" w:hAnsi="Times New Roman" w:cs="Times New Roman"/>
          <w:sz w:val="12"/>
          <w:szCs w:val="12"/>
        </w:rPr>
      </w:pPr>
      <w:r>
        <w:rPr>
          <w:rFonts w:ascii="Times New Roman" w:hAnsi="Times New Roman" w:cs="Times New Roman"/>
          <w:sz w:val="12"/>
          <w:szCs w:val="12"/>
          <w:u w:val="single"/>
        </w:rPr>
        <w:t>Mario Macías Yela</w:t>
      </w:r>
      <w:r>
        <w:rPr>
          <w:rFonts w:ascii="Times New Roman" w:hAnsi="Times New Roman" w:cs="Times New Roman"/>
          <w:sz w:val="12"/>
          <w:szCs w:val="12"/>
        </w:rPr>
        <w:t xml:space="preserve"> es ingeniero agropecuario, maestrante en agroecología y agricultura sostenible, actualmente director ejecutivo de FIAN Ecuador. </w:t>
      </w:r>
      <w:r>
        <w:rPr>
          <w:rFonts w:ascii="Times New Roman" w:hAnsi="Times New Roman" w:cs="Times New Roman"/>
          <w:sz w:val="12"/>
          <w:szCs w:val="12"/>
          <w:u w:val="single"/>
        </w:rPr>
        <w:t>Germán Jácome López</w:t>
      </w:r>
      <w:r>
        <w:rPr>
          <w:rFonts w:ascii="Times New Roman" w:hAnsi="Times New Roman" w:cs="Times New Roman"/>
          <w:sz w:val="12"/>
          <w:szCs w:val="12"/>
        </w:rPr>
        <w:t xml:space="preserve"> es ingeniero zootecnista, maestrante en agroecología, docente extensionista de la Universidad de Quevedo, y miembro voluntario de FIAN Ecuador. </w:t>
      </w:r>
      <w:r>
        <w:rPr>
          <w:rFonts w:ascii="Times New Roman" w:hAnsi="Times New Roman" w:cs="Times New Roman"/>
          <w:sz w:val="12"/>
          <w:szCs w:val="12"/>
          <w:u w:val="single"/>
        </w:rPr>
        <w:t>Nataly Torres</w:t>
      </w:r>
      <w:r>
        <w:rPr>
          <w:rFonts w:ascii="Times New Roman" w:hAnsi="Times New Roman" w:cs="Times New Roman"/>
          <w:sz w:val="12"/>
          <w:szCs w:val="12"/>
        </w:rPr>
        <w:t xml:space="preserve"> </w:t>
      </w:r>
      <w:r>
        <w:rPr>
          <w:rFonts w:ascii="Times New Roman" w:hAnsi="Times New Roman" w:cs="Times New Roman"/>
          <w:sz w:val="12"/>
          <w:szCs w:val="12"/>
          <w:u w:val="single"/>
        </w:rPr>
        <w:t>Guzmán</w:t>
      </w:r>
      <w:r>
        <w:rPr>
          <w:rFonts w:ascii="Times New Roman" w:hAnsi="Times New Roman" w:cs="Times New Roman"/>
          <w:sz w:val="12"/>
          <w:szCs w:val="12"/>
        </w:rPr>
        <w:t xml:space="preserve"> es economista y tiene un máster en Desarrollo Territorial Rural, actualmente responsable d</w:t>
      </w:r>
      <w:r>
        <w:rPr>
          <w:rFonts w:ascii="Times New Roman" w:hAnsi="Times New Roman" w:cs="Times New Roman"/>
          <w:sz w:val="12"/>
          <w:szCs w:val="12"/>
        </w:rPr>
        <w:t xml:space="preserve">el Programa de exigibilidad y monitoreo en FIAN Ecuador. FIAN Ecuador es una organización de derechos humanos que desde 2006 vigila y monitorea el derecho humano a una alimentación­ y nutrición adecuadas en Ecuador. Para obtener más información, ver: </w:t>
      </w:r>
      <w:r>
        <w:rPr>
          <w:rFonts w:ascii="Times New Roman" w:hAnsi="Times New Roman" w:cs="Times New Roman"/>
          <w:sz w:val="12"/>
          <w:szCs w:val="12"/>
          <w:u w:val="single"/>
        </w:rPr>
        <w:t>www.f</w:t>
      </w:r>
      <w:r>
        <w:rPr>
          <w:rFonts w:ascii="Times New Roman" w:hAnsi="Times New Roman" w:cs="Times New Roman"/>
          <w:sz w:val="12"/>
          <w:szCs w:val="12"/>
          <w:u w:val="single"/>
        </w:rPr>
        <w:t>ianecuador.org.ec</w:t>
      </w:r>
      <w:r>
        <w:rPr>
          <w:rFonts w:ascii="Times New Roman" w:hAnsi="Times New Roman" w:cs="Times New Roman"/>
          <w:sz w:val="12"/>
          <w:szCs w:val="12"/>
        </w:rPr>
        <w:t xml:space="preserve">. </w:t>
      </w:r>
    </w:p>
    <w:p w:rsidR="00000000" w:rsidRDefault="00F94195">
      <w:pPr>
        <w:pStyle w:val="a0"/>
        <w:widowControl w:val="0"/>
        <w:autoSpaceDE w:val="0"/>
        <w:autoSpaceDN w:val="0"/>
        <w:adjustRightInd w:val="0"/>
        <w:spacing w:after="0" w:line="51" w:lineRule="exact"/>
        <w:rPr>
          <w:rFonts w:ascii="Times New Roman" w:hAnsi="Times New Roman" w:cs="Times New Roman"/>
          <w:sz w:val="12"/>
          <w:szCs w:val="12"/>
        </w:rPr>
      </w:pPr>
    </w:p>
    <w:p w:rsidR="00000000" w:rsidRDefault="00F94195">
      <w:pPr>
        <w:pStyle w:val="a0"/>
        <w:widowControl w:val="0"/>
        <w:numPr>
          <w:ilvl w:val="0"/>
          <w:numId w:val="6"/>
        </w:numPr>
        <w:tabs>
          <w:tab w:val="clear" w:pos="720"/>
          <w:tab w:val="num" w:pos="290"/>
        </w:tabs>
        <w:overflowPunct w:val="0"/>
        <w:autoSpaceDE w:val="0"/>
        <w:autoSpaceDN w:val="0"/>
        <w:adjustRightInd w:val="0"/>
        <w:spacing w:after="0" w:line="287" w:lineRule="auto"/>
        <w:ind w:left="290" w:right="20" w:hanging="290"/>
        <w:rPr>
          <w:rFonts w:ascii="Times New Roman" w:hAnsi="Times New Roman" w:cs="Times New Roman"/>
          <w:color w:val="9B907B"/>
          <w:sz w:val="13"/>
          <w:szCs w:val="13"/>
        </w:rPr>
      </w:pPr>
      <w:r>
        <w:rPr>
          <w:rFonts w:ascii="Times New Roman" w:hAnsi="Times New Roman" w:cs="Times New Roman"/>
          <w:color w:val="9B907B"/>
          <w:sz w:val="13"/>
          <w:szCs w:val="13"/>
        </w:rPr>
        <w:t xml:space="preserve">La actual Constitución menciona en su Artículo 401 que “se declara al Ecuador libre de cultivos y semillas transgénicas”. </w:t>
      </w:r>
    </w:p>
    <w:p w:rsidR="00000000" w:rsidRDefault="00F94195">
      <w:pPr>
        <w:pStyle w:val="a0"/>
        <w:widowControl w:val="0"/>
        <w:autoSpaceDE w:val="0"/>
        <w:autoSpaceDN w:val="0"/>
        <w:adjustRightInd w:val="0"/>
        <w:spacing w:after="0" w:line="63" w:lineRule="exact"/>
        <w:rPr>
          <w:rFonts w:ascii="Times New Roman" w:hAnsi="Times New Roman" w:cs="Times New Roman"/>
          <w:color w:val="9B907B"/>
          <w:sz w:val="13"/>
          <w:szCs w:val="13"/>
        </w:rPr>
      </w:pPr>
    </w:p>
    <w:p w:rsidR="00000000" w:rsidRDefault="00F94195">
      <w:pPr>
        <w:pStyle w:val="a0"/>
        <w:widowControl w:val="0"/>
        <w:numPr>
          <w:ilvl w:val="0"/>
          <w:numId w:val="6"/>
        </w:numPr>
        <w:tabs>
          <w:tab w:val="clear" w:pos="720"/>
          <w:tab w:val="num" w:pos="290"/>
        </w:tabs>
        <w:overflowPunct w:val="0"/>
        <w:autoSpaceDE w:val="0"/>
        <w:autoSpaceDN w:val="0"/>
        <w:adjustRightInd w:val="0"/>
        <w:spacing w:after="0" w:line="361" w:lineRule="auto"/>
        <w:ind w:left="290" w:right="280" w:hanging="290"/>
        <w:jc w:val="both"/>
        <w:rPr>
          <w:rFonts w:ascii="Times New Roman" w:hAnsi="Times New Roman" w:cs="Times New Roman"/>
          <w:color w:val="9B907B"/>
          <w:sz w:val="11"/>
          <w:szCs w:val="11"/>
        </w:rPr>
      </w:pPr>
      <w:r>
        <w:rPr>
          <w:rFonts w:ascii="Times New Roman" w:hAnsi="Times New Roman" w:cs="Times New Roman"/>
          <w:color w:val="9B907B"/>
          <w:sz w:val="11"/>
          <w:szCs w:val="11"/>
        </w:rPr>
        <w:t>Declaración del Foro Taller ¿Semillas y s oberanía alimentaria en riesgo? FLACSO Ecuador. Quito. 6 de j</w:t>
      </w:r>
      <w:r>
        <w:rPr>
          <w:rFonts w:ascii="Times New Roman" w:hAnsi="Times New Roman" w:cs="Times New Roman"/>
          <w:color w:val="9B907B"/>
          <w:sz w:val="11"/>
          <w:szCs w:val="11"/>
        </w:rPr>
        <w:t xml:space="preserve">ulio de 2016. </w:t>
      </w:r>
    </w:p>
    <w:p w:rsidR="00000000" w:rsidRDefault="00F94195">
      <w:pPr>
        <w:pStyle w:val="a0"/>
        <w:widowControl w:val="0"/>
        <w:autoSpaceDE w:val="0"/>
        <w:autoSpaceDN w:val="0"/>
        <w:adjustRightInd w:val="0"/>
        <w:spacing w:after="0" w:line="30" w:lineRule="exact"/>
        <w:rPr>
          <w:rFonts w:ascii="Times New Roman" w:hAnsi="Times New Roman" w:cs="Times New Roman"/>
          <w:color w:val="9B907B"/>
          <w:sz w:val="11"/>
          <w:szCs w:val="11"/>
        </w:rPr>
      </w:pPr>
    </w:p>
    <w:p w:rsidR="00000000" w:rsidRDefault="00F94195">
      <w:pPr>
        <w:pStyle w:val="a0"/>
        <w:widowControl w:val="0"/>
        <w:numPr>
          <w:ilvl w:val="0"/>
          <w:numId w:val="6"/>
        </w:numPr>
        <w:tabs>
          <w:tab w:val="clear" w:pos="720"/>
          <w:tab w:val="num" w:pos="290"/>
        </w:tabs>
        <w:overflowPunct w:val="0"/>
        <w:autoSpaceDE w:val="0"/>
        <w:autoSpaceDN w:val="0"/>
        <w:adjustRightInd w:val="0"/>
        <w:spacing w:after="0" w:line="315" w:lineRule="auto"/>
        <w:ind w:left="290" w:right="20" w:hanging="290"/>
        <w:rPr>
          <w:rFonts w:ascii="Times New Roman" w:hAnsi="Times New Roman" w:cs="Times New Roman"/>
          <w:color w:val="9B907B"/>
          <w:sz w:val="12"/>
          <w:szCs w:val="12"/>
        </w:rPr>
      </w:pPr>
      <w:r>
        <w:rPr>
          <w:rFonts w:ascii="Times New Roman" w:hAnsi="Times New Roman" w:cs="Times New Roman"/>
          <w:color w:val="9B907B"/>
          <w:sz w:val="12"/>
          <w:szCs w:val="12"/>
        </w:rPr>
        <w:t>Conferencia Plurinacional e Intercultural de Soberanía Alimentaria (COPISA). Un nuevo modelo agrario para el Ecuador: Propuesta de ley orgánica de agrobiodiversidad, semillas y fomento agroecológico. 2012. www.groundswellinternational.o</w:t>
      </w:r>
      <w:r>
        <w:rPr>
          <w:rFonts w:ascii="Times New Roman" w:hAnsi="Times New Roman" w:cs="Times New Roman"/>
          <w:color w:val="9B907B"/>
          <w:sz w:val="12"/>
          <w:szCs w:val="12"/>
        </w:rPr>
        <w:t xml:space="preserve">rg/wp-content/uploads/Ecuador-COPISA-Agrobiodi-versity-Law.pdf. </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line id="_x0000_s1050" style="position:absolute;z-index:-251633664;mso-position-horizontal-relative:text;mso-position-vertical-relative:text" from="14.15pt,-20.45pt" to="108.4pt,-20.45pt" o:allowincell="f" strokeweight=".25pt"/>
        </w:pict>
      </w:r>
      <w:r>
        <w:rPr>
          <w:noProof/>
        </w:rPr>
        <w:pict>
          <v:line id="_x0000_s1051" style="position:absolute;z-index:-251632640;mso-position-horizontal-relative:text;mso-position-vertical-relative:text" from="14.15pt,-11.45pt" to="126.65pt,-11.45pt" o:allowincell="f" strokeweight=".25pt"/>
        </w:pict>
      </w:r>
      <w:r>
        <w:rPr>
          <w:noProof/>
        </w:rPr>
        <w:pict>
          <v:line id="_x0000_s1052" style="position:absolute;z-index:-251631616;mso-position-horizontal-relative:text;mso-position-vertical-relative:text" from="14.15pt,-2.45pt" to="52pt,-2.45pt" o:allowincell="f" strokeweight=".25pt"/>
        </w:pict>
      </w:r>
      <w:r>
        <w:rPr>
          <w:rFonts w:ascii="Times New Roman" w:hAnsi="Times New Roman" w:cs="Times New Roman"/>
          <w:sz w:val="24"/>
          <w:szCs w:val="24"/>
        </w:rPr>
        <w:br w:type="column"/>
      </w:r>
      <w:r>
        <w:rPr>
          <w:rFonts w:ascii="Times New Roman" w:hAnsi="Times New Roman" w:cs="Times New Roman"/>
          <w:sz w:val="16"/>
          <w:szCs w:val="16"/>
        </w:rPr>
        <w:t>AMÉRICA</w:t>
      </w:r>
    </w:p>
    <w:p w:rsidR="00000000" w:rsidRDefault="00F94195">
      <w:pPr>
        <w:pStyle w:val="a0"/>
        <w:widowControl w:val="0"/>
        <w:autoSpaceDE w:val="0"/>
        <w:autoSpaceDN w:val="0"/>
        <w:adjustRightInd w:val="0"/>
        <w:spacing w:after="0" w:line="16" w:lineRule="exact"/>
        <w:rPr>
          <w:rFonts w:ascii="Times New Roman" w:hAnsi="Times New Roman" w:cs="Times New Roman"/>
          <w:sz w:val="24"/>
          <w:szCs w:val="24"/>
        </w:rPr>
      </w:pPr>
      <w:r>
        <w:rPr>
          <w:noProof/>
        </w:rPr>
        <w:pict>
          <v:rect id="_x0000_s1053" style="position:absolute;margin-left:383.1pt;margin-top:-22.1pt;width:14.2pt;height:841.8pt;z-index:-251630592;mso-position-horizontal-relative:text;mso-position-vertical-relative:text" o:allowincell="f" fillcolor="#b4ac9c" stroked="f"/>
        </w:pic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12</w:t>
      </w:r>
    </w:p>
    <w:p w:rsidR="00000000" w:rsidRDefault="00F94195">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right="440"/>
        <w:rPr>
          <w:rFonts w:ascii="Times New Roman" w:hAnsi="Times New Roman" w:cs="Times New Roman"/>
          <w:sz w:val="24"/>
          <w:szCs w:val="24"/>
        </w:rPr>
      </w:pPr>
      <w:r>
        <w:rPr>
          <w:rFonts w:ascii="Times New Roman" w:hAnsi="Times New Roman" w:cs="Times New Roman"/>
          <w:color w:val="9B907B"/>
          <w:sz w:val="16"/>
          <w:szCs w:val="16"/>
        </w:rPr>
        <w:t>LA LUCHA POR LAS SEMILLAS LIBRES DE LOS PUEBLOS LATINOAMERICANOS: EXPERIENCIAS DE BRASIL, ECUADOR, COLOMBIA, HONDURAS Y GUATEMALA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54" style="position:absolute;z-index:-251629568;mso-position-horizontal-relative:text;mso-position-vertical-relative:text" from="-13.7pt,-8.7pt" to="-13.7pt,-8.7pt" o:allowincell="f" strokecolor="#b4ac9c" strokeweight=".5pt"/>
        </w:pict>
      </w:r>
      <w:r>
        <w:rPr>
          <w:noProof/>
        </w:rPr>
        <w:pict>
          <v:rect id="_x0000_s1055" style="position:absolute;margin-left:-27.85pt;margin-top:-8.7pt;width:28.3pt;height:741.95pt;z-index:-251628544;mso-position-horizontal-relative:text;mso-position-vertical-relative:text" o:allowincell="f" stroked="f"/>
        </w:pict>
      </w:r>
      <w:r>
        <w:rPr>
          <w:noProof/>
        </w:rPr>
        <w:pict>
          <v:line id="_x0000_s1056" style="position:absolute;z-index:-251627520;mso-position-horizontal-relative:text;mso-position-vertical-relative:text" from="-13.7pt,47.25pt" to="-13.7pt,257.25pt" o:allowincell="f"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307" w:lineRule="auto"/>
        <w:jc w:val="both"/>
        <w:rPr>
          <w:rFonts w:ascii="Times New Roman" w:hAnsi="Times New Roman" w:cs="Times New Roman"/>
          <w:sz w:val="24"/>
          <w:szCs w:val="24"/>
        </w:rPr>
      </w:pPr>
      <w:r>
        <w:rPr>
          <w:rFonts w:ascii="Times New Roman" w:hAnsi="Times New Roman" w:cs="Times New Roman"/>
          <w:color w:val="9B907B"/>
          <w:sz w:val="19"/>
          <w:szCs w:val="19"/>
        </w:rPr>
        <w:t>(CONDRAF), el Consejo Nacional de Seguridad Alimentaria y Nutricional (CONSEA), la Comisión Nacional de Desarrollo Sostenible de Pueblos y Comunidades Tradicionales (CNPCT) o la Comisión Nacional de Agroecología y Producción Orgánica (CNAPO).</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Este contexto de movilización política y defensa de los derechos en Brasil vive hoy un momento crítico. Las fuerzas reaccionarias de la sociedad cuentan con una estructura política dirigida por los intereses de las grandes empresas y el capital internacion</w:t>
      </w:r>
      <w:r>
        <w:rPr>
          <w:rFonts w:ascii="Times New Roman" w:hAnsi="Times New Roman" w:cs="Times New Roman"/>
          <w:color w:val="9B907B"/>
          <w:sz w:val="21"/>
          <w:szCs w:val="21"/>
        </w:rPr>
        <w:t>al, que hoy financian, corrompen e interfieren en sectores signi­ ficativos de los poderes legislativo, ejecutivo y judicial y –a través de los medios de comunicación– afectan sus perspectivas ideológicas con el fin de deslegitimar las conquistas ganadas d</w:t>
      </w:r>
      <w:r>
        <w:rPr>
          <w:rFonts w:ascii="Times New Roman" w:hAnsi="Times New Roman" w:cs="Times New Roman"/>
          <w:color w:val="9B907B"/>
          <w:sz w:val="21"/>
          <w:szCs w:val="21"/>
        </w:rPr>
        <w:t>esde la Constitución de 1988 y las políticas populares imple-mentadas a partir del gobierno de Luis Inácio Lula da Silva. En contra de cualquier reforma política y de la regulación de los medios de comunicación, se centran ahora en legislar,­ cercar y obst</w:t>
      </w:r>
      <w:r>
        <w:rPr>
          <w:rFonts w:ascii="Times New Roman" w:hAnsi="Times New Roman" w:cs="Times New Roman"/>
          <w:color w:val="9B907B"/>
          <w:sz w:val="21"/>
          <w:szCs w:val="21"/>
        </w:rPr>
        <w:t>ruir los derechos y acceso de los pueblos a sus semillas y conocimientos tradicionales asociados con este rico patrimonio genético. Pero la sociedad civil brasileña está activa y sigue luchando.</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57" style="position:absolute;margin-left:-27.85pt;margin-top:-4.05pt;width:28.3pt;height:97.95pt;z-index:-251626496;mso-position-horizontal-relative:text;mso-position-vertical-relative:text" o:allowincell="f" stroked="f"/>
        </w:pict>
      </w:r>
    </w:p>
    <w:p w:rsidR="00000000" w:rsidRDefault="00F94195">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ind w:left="2380" w:right="20" w:hanging="2363"/>
        <w:jc w:val="both"/>
        <w:rPr>
          <w:rFonts w:ascii="Times New Roman" w:hAnsi="Times New Roman" w:cs="Times New Roman"/>
          <w:sz w:val="24"/>
          <w:szCs w:val="24"/>
        </w:rPr>
      </w:pPr>
      <w:r>
        <w:rPr>
          <w:rFonts w:ascii="Times New Roman" w:hAnsi="Times New Roman" w:cs="Times New Roman"/>
          <w:color w:val="9B907B"/>
          <w:sz w:val="20"/>
          <w:szCs w:val="20"/>
        </w:rPr>
        <w:t>ESTUDIO DE CASO 12.2</w:t>
      </w:r>
      <w:r>
        <w:rPr>
          <w:rFonts w:ascii="Times New Roman" w:hAnsi="Times New Roman" w:cs="Times New Roman"/>
          <w:color w:val="9B907B"/>
          <w:sz w:val="20"/>
          <w:szCs w:val="20"/>
        </w:rPr>
        <w:t> </w:t>
      </w:r>
      <w:r>
        <w:rPr>
          <w:rFonts w:ascii="Times New Roman" w:hAnsi="Times New Roman" w:cs="Times New Roman"/>
          <w:color w:val="9B907B"/>
          <w:sz w:val="20"/>
          <w:szCs w:val="20"/>
        </w:rPr>
        <w:t xml:space="preserve"> Ecuador: la conservación de las semi</w:t>
      </w:r>
      <w:r>
        <w:rPr>
          <w:rFonts w:ascii="Times New Roman" w:hAnsi="Times New Roman" w:cs="Times New Roman"/>
          <w:color w:val="9B907B"/>
          <w:sz w:val="20"/>
          <w:szCs w:val="20"/>
        </w:rPr>
        <w:t>llas nativas y la agrobiodiversidad como base para la soberanía alimentaria</w:t>
      </w:r>
    </w:p>
    <w:p w:rsidR="00000000" w:rsidRDefault="00F9419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3" w:lineRule="auto"/>
        <w:ind w:left="2380" w:right="1160"/>
        <w:rPr>
          <w:rFonts w:ascii="Times New Roman" w:hAnsi="Times New Roman" w:cs="Times New Roman"/>
          <w:sz w:val="24"/>
          <w:szCs w:val="24"/>
        </w:rPr>
      </w:pPr>
      <w:r>
        <w:rPr>
          <w:rFonts w:ascii="Times New Roman" w:hAnsi="Times New Roman" w:cs="Times New Roman"/>
        </w:rPr>
        <w:t>Mario Macías Yela, Germán Jácome López y Nataly Torres Guzmán</w:t>
      </w:r>
      <w:r>
        <w:rPr>
          <w:rFonts w:ascii="Times New Roman" w:hAnsi="Times New Roman" w:cs="Times New Roman"/>
          <w:sz w:val="25"/>
          <w:szCs w:val="25"/>
          <w:vertAlign w:val="superscript"/>
        </w:rPr>
        <w:t>29</w:t>
      </w:r>
    </w:p>
    <w:p w:rsidR="00000000" w:rsidRDefault="00F94195">
      <w:pPr>
        <w:pStyle w:val="a0"/>
        <w:widowControl w:val="0"/>
        <w:autoSpaceDE w:val="0"/>
        <w:autoSpaceDN w:val="0"/>
        <w:adjustRightInd w:val="0"/>
        <w:spacing w:after="0" w:line="181" w:lineRule="exact"/>
        <w:rPr>
          <w:rFonts w:ascii="Times New Roman" w:hAnsi="Times New Roman" w:cs="Times New Roman"/>
          <w:sz w:val="24"/>
          <w:szCs w:val="24"/>
        </w:rPr>
      </w:pPr>
      <w:r>
        <w:rPr>
          <w:noProof/>
        </w:rPr>
        <w:pict>
          <v:line id="_x0000_s1058" style="position:absolute;z-index:-251625472;mso-position-horizontal-relative:text;mso-position-vertical-relative:text" from="-13.7pt,4.75pt" to="-13.7pt,382.75pt" o:allowincell="f" strokeweight="2.5pt"/>
        </w:pict>
      </w:r>
    </w:p>
    <w:p w:rsidR="00000000" w:rsidRDefault="00F94195">
      <w:pPr>
        <w:pStyle w:val="a0"/>
        <w:widowControl w:val="0"/>
        <w:overflowPunct w:val="0"/>
        <w:autoSpaceDE w:val="0"/>
        <w:autoSpaceDN w:val="0"/>
        <w:adjustRightInd w:val="0"/>
        <w:spacing w:after="0" w:line="285" w:lineRule="auto"/>
        <w:jc w:val="both"/>
        <w:rPr>
          <w:rFonts w:ascii="Times New Roman" w:hAnsi="Times New Roman" w:cs="Times New Roman"/>
          <w:sz w:val="24"/>
          <w:szCs w:val="24"/>
        </w:rPr>
      </w:pPr>
      <w:r>
        <w:rPr>
          <w:rFonts w:ascii="Times New Roman" w:hAnsi="Times New Roman" w:cs="Times New Roman"/>
          <w:color w:val="9B907B"/>
          <w:sz w:val="20"/>
          <w:szCs w:val="20"/>
        </w:rPr>
        <w:t>Los procesos de resistencia y movilización social de pequeños y medianos productores, movimientos campesinos e in</w:t>
      </w:r>
      <w:r>
        <w:rPr>
          <w:rFonts w:ascii="Times New Roman" w:hAnsi="Times New Roman" w:cs="Times New Roman"/>
          <w:color w:val="9B907B"/>
          <w:sz w:val="20"/>
          <w:szCs w:val="20"/>
        </w:rPr>
        <w:t>dígenas y organizaciones de la sociedad civil han sido importantes para posicionar en la agenda nacional la necesidad urgente de preservar y recuperar la agrobiodiversidad y los saberes ancestrales, incluidos los postulados constitucionales</w:t>
      </w:r>
      <w:r>
        <w:rPr>
          <w:rFonts w:ascii="Times New Roman" w:hAnsi="Times New Roman" w:cs="Times New Roman"/>
          <w:color w:val="9B907B"/>
          <w:sz w:val="23"/>
          <w:szCs w:val="23"/>
          <w:vertAlign w:val="superscript"/>
        </w:rPr>
        <w:t>30</w:t>
      </w:r>
      <w:r>
        <w:rPr>
          <w:rFonts w:ascii="Times New Roman" w:hAnsi="Times New Roman" w:cs="Times New Roman"/>
          <w:color w:val="9B907B"/>
          <w:sz w:val="20"/>
          <w:szCs w:val="20"/>
        </w:rPr>
        <w:t>, conservar lo</w:t>
      </w:r>
      <w:r>
        <w:rPr>
          <w:rFonts w:ascii="Times New Roman" w:hAnsi="Times New Roman" w:cs="Times New Roman"/>
          <w:color w:val="9B907B"/>
          <w:sz w:val="20"/>
          <w:szCs w:val="20"/>
        </w:rPr>
        <w:t>s ecosistemas y la integridad del patrimonio genético del país y fomentar la agroecología y el libre intercambio de semillas.</w:t>
      </w:r>
    </w:p>
    <w:p w:rsidR="00000000" w:rsidRDefault="00F9419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7"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Bajo estos elementos, importantes iniciativas como la Red de Guardianes de Semillas, la Red de Semillas del Austro, la Mesa Nacio</w:t>
      </w:r>
      <w:r>
        <w:rPr>
          <w:rFonts w:ascii="Times New Roman" w:hAnsi="Times New Roman" w:cs="Times New Roman"/>
          <w:color w:val="9B907B"/>
          <w:sz w:val="20"/>
          <w:szCs w:val="20"/>
        </w:rPr>
        <w:t>nal de Agrobiodiversidad, la Feria de Semillas de Cotacachi, la Feria de Semillas de Loja, la Feria Anual de Semillas y el Colectivo Nacional Agroecológico, e incluso políticas locales como la Ordenanza “Pichincha Soberana y Agroecológica” del Gobierno Aut</w:t>
      </w:r>
      <w:r>
        <w:rPr>
          <w:rFonts w:ascii="Times New Roman" w:hAnsi="Times New Roman" w:cs="Times New Roman"/>
          <w:color w:val="9B907B"/>
          <w:sz w:val="20"/>
          <w:szCs w:val="20"/>
        </w:rPr>
        <w:t>ónomo Descentralizado de la Provincia de Pichincha han demostrado que es indispensable y factible promover un sistema agroalimentario sostenible, centrado en la soberanía alimentaria, la ancestralidad, la diversidad, el diálogo de saberes, la intercultural</w:t>
      </w:r>
      <w:r>
        <w:rPr>
          <w:rFonts w:ascii="Times New Roman" w:hAnsi="Times New Roman" w:cs="Times New Roman"/>
          <w:color w:val="9B907B"/>
          <w:sz w:val="20"/>
          <w:szCs w:val="20"/>
        </w:rPr>
        <w:t>idad y el intercambio permanente de recursos genéticos y los conocimientos asociados a estos</w:t>
      </w:r>
      <w:r>
        <w:rPr>
          <w:rFonts w:ascii="Times New Roman" w:hAnsi="Times New Roman" w:cs="Times New Roman"/>
          <w:color w:val="9B907B"/>
          <w:sz w:val="23"/>
          <w:szCs w:val="23"/>
          <w:vertAlign w:val="superscript"/>
        </w:rPr>
        <w:t>31</w:t>
      </w:r>
      <w:r>
        <w:rPr>
          <w:rFonts w:ascii="Times New Roman" w:hAnsi="Times New Roman" w:cs="Times New Roman"/>
          <w:color w:val="9B907B"/>
          <w:sz w:val="20"/>
          <w:szCs w:val="20"/>
        </w:rPr>
        <w:t>.</w:t>
      </w:r>
    </w:p>
    <w:p w:rsidR="00000000" w:rsidRDefault="00F9419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0"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En este contexto, Ecuador fue pionera en crear una propuesta de Ley de Agrobiodiversidad, Semillas y Fomento Agroecológico</w:t>
      </w:r>
      <w:r>
        <w:rPr>
          <w:rFonts w:ascii="Times New Roman" w:hAnsi="Times New Roman" w:cs="Times New Roman"/>
          <w:color w:val="9B907B"/>
          <w:sz w:val="23"/>
          <w:szCs w:val="23"/>
          <w:vertAlign w:val="superscript"/>
        </w:rPr>
        <w:t>32</w:t>
      </w:r>
      <w:r>
        <w:rPr>
          <w:rFonts w:ascii="Times New Roman" w:hAnsi="Times New Roman" w:cs="Times New Roman"/>
          <w:color w:val="9B907B"/>
          <w:sz w:val="20"/>
          <w:szCs w:val="20"/>
        </w:rPr>
        <w:t>, elaborada en 2012 por la Conferencia Plurinacional e Intercultural de Soberanía Alimentaria (COPISA) luego de un proceso participativo que involucró a más de 500 organizaciones campesinas y 3.000 ciudadanos. Cuatro años después de su presentación, esta p</w:t>
      </w:r>
      <w:r>
        <w:rPr>
          <w:rFonts w:ascii="Times New Roman" w:hAnsi="Times New Roman" w:cs="Times New Roman"/>
          <w:color w:val="9B907B"/>
          <w:sz w:val="20"/>
          <w:szCs w:val="20"/>
        </w:rPr>
        <w:t xml:space="preserve">ropuesta es retomada por el pleno de la Asamblea Nacional para ser analizada, debatida y even-tualmente aprobada. Los aspectos más importantes de esta ley son: a) promover la preservación y recuperación de la agrobiodiversidad y de los saberes ancestrales </w:t>
      </w:r>
      <w:r>
        <w:rPr>
          <w:rFonts w:ascii="Times New Roman" w:hAnsi="Times New Roman" w:cs="Times New Roman"/>
          <w:color w:val="9B907B"/>
          <w:sz w:val="20"/>
          <w:szCs w:val="20"/>
        </w:rPr>
        <w:t>vin-culados a ella; así como el uso, la conservación e intercambio libre de semillas (Art. 281, inciso 6); b) aunque se reconoce la propiedad intelectual, se prohíbe toda forma de apropiación de conocimientos colectivos, en el ámbito de las ciencias, tecno</w:t>
      </w:r>
      <w:r>
        <w:rPr>
          <w:rFonts w:ascii="Times New Roman" w:hAnsi="Times New Roman" w:cs="Times New Roman"/>
          <w:color w:val="9B907B"/>
          <w:sz w:val="20"/>
          <w:szCs w:val="20"/>
        </w:rPr>
        <w:t>logías y saberes ancestrales, y de los recursos genéticos y la agrobiodiversidad (Art. 322);</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59" w:right="840" w:bottom="366"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F94195">
      <w:pPr>
        <w:pStyle w:val="a0"/>
        <w:widowControl w:val="0"/>
        <w:tabs>
          <w:tab w:val="left" w:pos="3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75</w:t>
      </w:r>
      <w:r>
        <w:rPr>
          <w:rFonts w:ascii="Times New Roman" w:hAnsi="Times New Roman" w:cs="Times New Roman"/>
          <w:sz w:val="24"/>
          <w:szCs w:val="24"/>
        </w:rPr>
        <w:tab/>
      </w:r>
      <w:r>
        <w:rPr>
          <w:rFonts w:ascii="Times New Roman" w:hAnsi="Times New Roman" w:cs="Times New Roman"/>
          <w:sz w:val="15"/>
          <w:szCs w:val="15"/>
        </w:rPr>
        <w:t>Las semillas en manos de los pueblos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59" w:right="5660" w:bottom="366" w:left="860" w:header="720" w:footer="720" w:gutter="0"/>
          <w:cols w:space="560" w:equalWidth="0">
            <w:col w:w="53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6" w:name="page13"/>
      <w:bookmarkEnd w:id="6"/>
      <w:r>
        <w:rPr>
          <w:noProof/>
        </w:rPr>
        <w:pict>
          <v:rect id="_x0000_s1059" style="position:absolute;margin-left:0;margin-top:0;width:14.15pt;height:841.9pt;z-index:-251624448;mso-position-horizontal-relative:page;mso-position-vertical-relative:page" o:allowincell="f" fillcolor="#b4ac9c" stroked="f">
            <w10:wrap anchorx="page" anchory="page"/>
          </v:rect>
        </w:pict>
      </w:r>
      <w:r>
        <w:rPr>
          <w:noProof/>
        </w:rPr>
        <w:pict>
          <v:line id="_x0000_s1060" style="position:absolute;z-index:-251623424;mso-position-horizontal-relative:page;mso-position-vertical-relative:page" from="184.25pt,422.05pt" to="184.25pt,786.05pt" o:allowincell="f" strokeweight="2.5pt">
            <w10:wrap anchorx="page" anchory="page"/>
          </v:line>
        </w:pict>
      </w:r>
      <w:r>
        <w:rPr>
          <w:noProof/>
        </w:rPr>
        <w:pict>
          <v:line id="_x0000_s1061" style="position:absolute;z-index:-251622400;mso-position-horizontal-relative:page;mso-position-vertical-relative:page" from="184.25pt,100.05pt" to="184.25pt,338.05pt" o:allowincell="f" strokeweight="2.5pt">
            <w10:wrap anchorx="page" anchory="page"/>
          </v:line>
        </w:pict>
      </w:r>
      <w:r>
        <w:rPr>
          <w:noProof/>
        </w:rPr>
        <w:pict>
          <v:rect id="_x0000_s1062" style="position:absolute;margin-left:170.1pt;margin-top:338.05pt;width:28.35pt;height:84pt;z-index:-251621376;mso-position-horizontal-relative:page;mso-position-vertical-relative:page" o:allowincell="f" stroked="f">
            <w10:wrap anchorx="page" anchory="page"/>
          </v:rec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F94195">
      <w:pPr>
        <w:pStyle w:val="a0"/>
        <w:widowControl w:val="0"/>
        <w:numPr>
          <w:ilvl w:val="0"/>
          <w:numId w:val="7"/>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color w:val="9B907B"/>
          <w:sz w:val="13"/>
          <w:szCs w:val="13"/>
        </w:rPr>
      </w:pPr>
      <w:r>
        <w:rPr>
          <w:rFonts w:ascii="Times New Roman" w:hAnsi="Times New Roman" w:cs="Times New Roman"/>
          <w:color w:val="9B907B"/>
          <w:sz w:val="13"/>
          <w:szCs w:val="13"/>
        </w:rPr>
        <w:t xml:space="preserve">Nota al pie 30. </w:t>
      </w:r>
    </w:p>
    <w:p w:rsidR="00000000" w:rsidRDefault="00F94195">
      <w:pPr>
        <w:pStyle w:val="a0"/>
        <w:widowControl w:val="0"/>
        <w:autoSpaceDE w:val="0"/>
        <w:autoSpaceDN w:val="0"/>
        <w:adjustRightInd w:val="0"/>
        <w:spacing w:after="0" w:line="92" w:lineRule="exact"/>
        <w:rPr>
          <w:rFonts w:ascii="Times New Roman" w:hAnsi="Times New Roman" w:cs="Times New Roman"/>
          <w:color w:val="9B907B"/>
          <w:sz w:val="13"/>
          <w:szCs w:val="13"/>
        </w:rPr>
      </w:pPr>
    </w:p>
    <w:p w:rsidR="00000000" w:rsidRDefault="00F94195">
      <w:pPr>
        <w:pStyle w:val="a0"/>
        <w:widowControl w:val="0"/>
        <w:numPr>
          <w:ilvl w:val="0"/>
          <w:numId w:val="7"/>
        </w:numPr>
        <w:tabs>
          <w:tab w:val="clear" w:pos="720"/>
          <w:tab w:val="num" w:pos="290"/>
        </w:tabs>
        <w:overflowPunct w:val="0"/>
        <w:autoSpaceDE w:val="0"/>
        <w:autoSpaceDN w:val="0"/>
        <w:adjustRightInd w:val="0"/>
        <w:spacing w:after="0" w:line="314" w:lineRule="auto"/>
        <w:ind w:left="290" w:hanging="290"/>
        <w:rPr>
          <w:rFonts w:ascii="Times New Roman" w:hAnsi="Times New Roman" w:cs="Times New Roman"/>
          <w:sz w:val="12"/>
          <w:szCs w:val="12"/>
        </w:rPr>
      </w:pPr>
      <w:r>
        <w:rPr>
          <w:rFonts w:ascii="Times New Roman" w:hAnsi="Times New Roman" w:cs="Times New Roman"/>
          <w:sz w:val="12"/>
          <w:szCs w:val="12"/>
          <w:u w:val="single"/>
        </w:rPr>
        <w:t>German Vélez</w:t>
      </w:r>
      <w:r>
        <w:rPr>
          <w:rFonts w:ascii="Times New Roman" w:hAnsi="Times New Roman" w:cs="Times New Roman"/>
          <w:sz w:val="12"/>
          <w:szCs w:val="12"/>
        </w:rPr>
        <w:t xml:space="preserve"> es ingeniero agrónomo y director del Grupo Semillas de Colombia, una organización no gubernamental ambientalista que apoya desde 1994 a las organizaciones indígenas, afrodescendientes y campesinas de Colombia en acciones para la protección y control local</w:t>
      </w:r>
      <w:r>
        <w:rPr>
          <w:rFonts w:ascii="Times New Roman" w:hAnsi="Times New Roman" w:cs="Times New Roman"/>
          <w:sz w:val="12"/>
          <w:szCs w:val="12"/>
        </w:rPr>
        <w:t xml:space="preserve"> de los territorios, los recursos naturales, la biodiversidad, los sistemas productivos sostenibles, y la soberanía y autonomía alimentaria de las poblaciones rurales. Para obtener más información, ver: </w:t>
      </w:r>
      <w:r>
        <w:rPr>
          <w:rFonts w:ascii="Times New Roman" w:hAnsi="Times New Roman" w:cs="Times New Roman"/>
          <w:sz w:val="12"/>
          <w:szCs w:val="12"/>
          <w:u w:val="single"/>
        </w:rPr>
        <w:t>www.semillas.org.co</w:t>
      </w:r>
      <w:r>
        <w:rPr>
          <w:rFonts w:ascii="Times New Roman" w:hAnsi="Times New Roman" w:cs="Times New Roman"/>
          <w:sz w:val="12"/>
          <w:szCs w:val="12"/>
        </w:rPr>
        <w:t xml:space="preserve">. </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Times New Roman" w:hAnsi="Times New Roman" w:cs="Times New Roman"/>
          <w:color w:val="9B907B"/>
        </w:rPr>
        <w:t>y c) se declara a Ecuador l</w:t>
      </w:r>
      <w:r>
        <w:rPr>
          <w:rFonts w:ascii="Times New Roman" w:hAnsi="Times New Roman" w:cs="Times New Roman"/>
          <w:color w:val="9B907B"/>
        </w:rPr>
        <w:t>ibre de cultivos y semillas transgénicas [...] Se prohíbe la aplicación de biotecnologías riesgosas o experimentales (Art. 401).</w:t>
      </w:r>
    </w:p>
    <w:p w:rsidR="00000000" w:rsidRDefault="00F94195">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6"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Finalmente, este nuevo marco normativo debería revertir el apoyo que brinda el Estado al sector agroindustrial mediante la pro</w:t>
      </w:r>
      <w:r>
        <w:rPr>
          <w:rFonts w:ascii="Times New Roman" w:hAnsi="Times New Roman" w:cs="Times New Roman"/>
          <w:color w:val="9B907B"/>
          <w:sz w:val="20"/>
          <w:szCs w:val="20"/>
        </w:rPr>
        <w:t xml:space="preserve">moción del uso de semillas indus-triales certificadas y su paquete tecnológico, que contaminan los suelos, promueven la erosión y afectan a la productividad y a las economías campesinas. Claro ejemplo de aquello es la crisis de sector maicero en la región </w:t>
      </w:r>
      <w:r>
        <w:rPr>
          <w:rFonts w:ascii="Times New Roman" w:hAnsi="Times New Roman" w:cs="Times New Roman"/>
          <w:color w:val="9B907B"/>
          <w:sz w:val="20"/>
          <w:szCs w:val="20"/>
        </w:rPr>
        <w:t>costera de Ecuador, provo-cada por la oferta de semillas certificadas por parte del Ministerio de Agricultura, Ganadería, Acuacultura y Pesca (MAGAP) que han llevado a serios problemas ante a los recurrentes ataques de plagas y enfermedades. Frente a esto,</w:t>
      </w:r>
      <w:r>
        <w:rPr>
          <w:rFonts w:ascii="Times New Roman" w:hAnsi="Times New Roman" w:cs="Times New Roman"/>
          <w:color w:val="9B907B"/>
          <w:sz w:val="20"/>
          <w:szCs w:val="20"/>
        </w:rPr>
        <w:t xml:space="preserve"> diversos grupos de agricultores y agricultoras instalaron la Asamblea Nacional Maicera mencionando que el MAGAP debe crear el programa de reconversión del monocultivo del maíz por sistemas diversificados de producción sostenible y sustentable. Los marcos </w:t>
      </w:r>
      <w:r>
        <w:rPr>
          <w:rFonts w:ascii="Times New Roman" w:hAnsi="Times New Roman" w:cs="Times New Roman"/>
          <w:color w:val="9B907B"/>
          <w:sz w:val="20"/>
          <w:szCs w:val="20"/>
        </w:rPr>
        <w:t>normativos deben responder a la utilización de las semillas nativas, criollas, campesinas, ances-trales, orgánicas o patrimoniales, dado que son resilientes y adaptables, responden a la cultura campesina y tienen un alto potencial alimentario y nutricional</w:t>
      </w:r>
      <w:r>
        <w:rPr>
          <w:rFonts w:ascii="Times New Roman" w:hAnsi="Times New Roman" w:cs="Times New Roman"/>
          <w:color w:val="9B907B"/>
          <w:sz w:val="20"/>
          <w:szCs w:val="20"/>
        </w:rPr>
        <w:t xml:space="preserve"> indispensable para solucionar problemas de hambre y malnutrición en el país</w:t>
      </w:r>
      <w:r>
        <w:rPr>
          <w:rFonts w:ascii="Times New Roman" w:hAnsi="Times New Roman" w:cs="Times New Roman"/>
          <w:color w:val="9B907B"/>
          <w:sz w:val="23"/>
          <w:szCs w:val="23"/>
          <w:vertAlign w:val="superscript"/>
        </w:rPr>
        <w:t>33</w:t>
      </w:r>
      <w:r>
        <w:rPr>
          <w:rFonts w:ascii="Times New Roman" w:hAnsi="Times New Roman" w:cs="Times New Roman"/>
          <w:color w:val="9B907B"/>
          <w:sz w:val="20"/>
          <w:szCs w:val="20"/>
        </w:rPr>
        <w:t>.</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3" w:lineRule="auto"/>
        <w:ind w:left="2360" w:right="60" w:hanging="2361"/>
        <w:rPr>
          <w:rFonts w:ascii="Times New Roman" w:hAnsi="Times New Roman" w:cs="Times New Roman"/>
          <w:sz w:val="24"/>
          <w:szCs w:val="24"/>
        </w:rPr>
      </w:pPr>
      <w:r>
        <w:rPr>
          <w:rFonts w:ascii="Times New Roman" w:hAnsi="Times New Roman" w:cs="Times New Roman"/>
          <w:color w:val="9B907B"/>
        </w:rPr>
        <w:t>ESTUDIO DE CASO 12.3</w:t>
      </w:r>
      <w:r>
        <w:rPr>
          <w:rFonts w:ascii="Times New Roman" w:hAnsi="Times New Roman" w:cs="Times New Roman"/>
          <w:color w:val="9B907B"/>
        </w:rPr>
        <w:t> </w:t>
      </w:r>
      <w:r>
        <w:rPr>
          <w:rFonts w:ascii="Times New Roman" w:hAnsi="Times New Roman" w:cs="Times New Roman"/>
          <w:color w:val="9B907B"/>
        </w:rPr>
        <w:t xml:space="preserve"> La Red de Semillas Libres de Colombia: la lucha por las semillas, fuente de la vida</w:t>
      </w:r>
    </w:p>
    <w:p w:rsidR="00000000" w:rsidRDefault="00F94195">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rPr>
        <w:t>Germán Vélez</w:t>
      </w:r>
      <w:r>
        <w:rPr>
          <w:rFonts w:ascii="Times New Roman" w:hAnsi="Times New Roman" w:cs="Times New Roman"/>
          <w:sz w:val="25"/>
          <w:szCs w:val="25"/>
          <w:vertAlign w:val="superscript"/>
        </w:rPr>
        <w:t>34</w:t>
      </w:r>
    </w:p>
    <w:p w:rsidR="00000000" w:rsidRDefault="00F94195">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jc w:val="both"/>
        <w:rPr>
          <w:rFonts w:ascii="Times New Roman" w:hAnsi="Times New Roman" w:cs="Times New Roman"/>
          <w:sz w:val="24"/>
          <w:szCs w:val="24"/>
        </w:rPr>
      </w:pPr>
      <w:r>
        <w:rPr>
          <w:rFonts w:ascii="Times New Roman" w:hAnsi="Times New Roman" w:cs="Times New Roman"/>
          <w:color w:val="9B907B"/>
          <w:sz w:val="20"/>
          <w:szCs w:val="20"/>
        </w:rPr>
        <w:t>Como respuesta a la privatización, control y despojo de las semillas de los agricul-tores y agricultoras, desde la sociedad civil se viene consolidando la Red de Semillas Libres de Colombia (RSL). Esta red es un espacio abierto y descentralizado de organiz</w:t>
      </w:r>
      <w:r>
        <w:rPr>
          <w:rFonts w:ascii="Times New Roman" w:hAnsi="Times New Roman" w:cs="Times New Roman"/>
          <w:color w:val="9B907B"/>
          <w:sz w:val="20"/>
          <w:szCs w:val="20"/>
        </w:rPr>
        <w:t xml:space="preserve">aciones locales y sociales donde convergen comunidades campesinas, indíge-nas y afrocolombianas, y de pequeñas productoras y productores rurales y urbanos, así como ONG, grupos académicos y consumidores y consumidoras, que se articulan en el ámbito local, </w:t>
      </w:r>
      <w:r>
        <w:rPr>
          <w:rFonts w:ascii="Times New Roman" w:hAnsi="Times New Roman" w:cs="Times New Roman"/>
          <w:color w:val="9B907B"/>
          <w:sz w:val="20"/>
          <w:szCs w:val="20"/>
        </w:rPr>
        <w:t>regional y nacional y con otros procesos a nivel internacional.</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La Red de Semillas pretende fortalecer y dar visibilidad a los procesos locales de recuperación, manejo y libre circulación de semillas, difundir información y pro-mover acciones de incidenci</w:t>
      </w:r>
      <w:r>
        <w:rPr>
          <w:rFonts w:ascii="Times New Roman" w:hAnsi="Times New Roman" w:cs="Times New Roman"/>
          <w:color w:val="9B907B"/>
          <w:sz w:val="21"/>
          <w:szCs w:val="21"/>
        </w:rPr>
        <w:t>a frente a las políticas y leyes que permiten la privatiza­ ción de las semillas, la expansión de la agricultura corporativa y los cultivos trans-génicos, que amenazan los sistemas vivos de semillas y la soberanía y autonomía alimentaria de los pueblos y c</w:t>
      </w:r>
      <w:r>
        <w:rPr>
          <w:rFonts w:ascii="Times New Roman" w:hAnsi="Times New Roman" w:cs="Times New Roman"/>
          <w:color w:val="9B907B"/>
          <w:sz w:val="21"/>
          <w:szCs w:val="21"/>
        </w:rPr>
        <w:t>omunidades en Colombia.</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En este sentido, la RSL exige la derogación de todas las leyes y normas de semillas así como el estricto control por parte del Gobierno de la calidad y sanidad de las semillas certificadas. Igualmente, busca promover una Colombia libre de trans-génicos y c</w:t>
      </w:r>
      <w:r>
        <w:rPr>
          <w:rFonts w:ascii="Times New Roman" w:hAnsi="Times New Roman" w:cs="Times New Roman"/>
          <w:color w:val="9B907B"/>
          <w:sz w:val="20"/>
          <w:szCs w:val="20"/>
        </w:rPr>
        <w:t>errar las importaciones de alimentos que puedan ser suplidos por producción local. Asimismo, esta Red apoya y promueve iniciativas de soberanía alimentaria y control de las semillas por parte de los pueblos como los Territorios Libres de Trans-génicos; las</w:t>
      </w:r>
      <w:r>
        <w:rPr>
          <w:rFonts w:ascii="Times New Roman" w:hAnsi="Times New Roman" w:cs="Times New Roman"/>
          <w:color w:val="9B907B"/>
          <w:sz w:val="20"/>
          <w:szCs w:val="20"/>
        </w:rPr>
        <w:t xml:space="preserve"> casas comunitarias de semillas; los trueques de semillas y saberes; los diagnósticos participativos con comunidades para evaluar el avance de los trans­ génicos, en especial en maíz; y la agrobiodiversidad de sus territorios, entre otras.</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8" w:lineRule="auto"/>
        <w:ind w:firstLine="567"/>
        <w:jc w:val="both"/>
        <w:rPr>
          <w:rFonts w:ascii="Times New Roman" w:hAnsi="Times New Roman" w:cs="Times New Roman"/>
          <w:sz w:val="24"/>
          <w:szCs w:val="24"/>
        </w:rPr>
      </w:pPr>
      <w:r>
        <w:rPr>
          <w:rFonts w:ascii="Times New Roman" w:hAnsi="Times New Roman" w:cs="Times New Roman"/>
          <w:color w:val="9B907B"/>
          <w:sz w:val="20"/>
          <w:szCs w:val="20"/>
        </w:rPr>
        <w:t xml:space="preserve">Mediante estas </w:t>
      </w:r>
      <w:r>
        <w:rPr>
          <w:rFonts w:ascii="Times New Roman" w:hAnsi="Times New Roman" w:cs="Times New Roman"/>
          <w:color w:val="9B907B"/>
          <w:sz w:val="20"/>
          <w:szCs w:val="20"/>
        </w:rPr>
        <w:t>iniciativas, la RSL busca que el Gobierno, en vez de perseguir y criminalizar a los agricultores y las agricultoras, asuma su obligación de apoyar pro-gramas de fomento agrícola que permitan fortalecer estrategias locales de producción de semillas criollas</w:t>
      </w:r>
      <w:r>
        <w:rPr>
          <w:rFonts w:ascii="Times New Roman" w:hAnsi="Times New Roman" w:cs="Times New Roman"/>
          <w:color w:val="9B907B"/>
          <w:sz w:val="20"/>
          <w:szCs w:val="20"/>
        </w:rPr>
        <w:t xml:space="preserve"> agroecológicas de buena calidad y sanidad, no certificadas ni</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840" w:bottom="365"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F94195">
      <w:pPr>
        <w:pStyle w:val="a0"/>
        <w:widowControl w:val="0"/>
        <w:tabs>
          <w:tab w:val="left" w:pos="30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0"/>
          <w:szCs w:val="30"/>
        </w:rPr>
        <w:t>76</w:t>
      </w:r>
      <w:r>
        <w:rPr>
          <w:rFonts w:ascii="Times New Roman" w:hAnsi="Times New Roman" w:cs="Times New Roman"/>
          <w:sz w:val="24"/>
          <w:szCs w:val="24"/>
        </w:rPr>
        <w:tab/>
      </w:r>
      <w:r>
        <w:rPr>
          <w:rFonts w:ascii="Times New Roman" w:hAnsi="Times New Roman" w:cs="Times New Roman"/>
          <w:sz w:val="16"/>
          <w:szCs w:val="16"/>
        </w:rPr>
        <w:t>OBSERVATORIO DEL DERECHO A LA ALIMENTACIÓN Y A LA NUTRICIÓN</w:t>
      </w:r>
      <w:r>
        <w:rPr>
          <w:rFonts w:ascii="Times New Roman" w:hAnsi="Times New Roman" w:cs="Times New Roman"/>
          <w:sz w:val="24"/>
          <w:szCs w:val="24"/>
        </w:rPr>
        <w:tab/>
      </w:r>
      <w:r>
        <w:rPr>
          <w:rFonts w:ascii="Times New Roman" w:hAnsi="Times New Roman" w:cs="Times New Roman"/>
          <w:sz w:val="16"/>
          <w:szCs w:val="16"/>
        </w:rPr>
        <w:t>2016</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960" w:bottom="365" w:left="860" w:header="720" w:footer="720" w:gutter="0"/>
          <w:cols w:space="560" w:equalWidth="0">
            <w:col w:w="90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7" w:name="page15"/>
      <w:bookmarkEnd w:id="7"/>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F94195">
      <w:pPr>
        <w:pStyle w:val="a0"/>
        <w:widowControl w:val="0"/>
        <w:numPr>
          <w:ilvl w:val="0"/>
          <w:numId w:val="8"/>
        </w:numPr>
        <w:tabs>
          <w:tab w:val="clear" w:pos="720"/>
          <w:tab w:val="num" w:pos="290"/>
        </w:tabs>
        <w:overflowPunct w:val="0"/>
        <w:autoSpaceDE w:val="0"/>
        <w:autoSpaceDN w:val="0"/>
        <w:adjustRightInd w:val="0"/>
        <w:spacing w:after="0" w:line="288" w:lineRule="auto"/>
        <w:ind w:left="290" w:right="40" w:hanging="290"/>
        <w:rPr>
          <w:rFonts w:ascii="Times New Roman" w:hAnsi="Times New Roman" w:cs="Times New Roman"/>
          <w:sz w:val="13"/>
          <w:szCs w:val="13"/>
        </w:rPr>
      </w:pPr>
      <w:r>
        <w:rPr>
          <w:rFonts w:ascii="Times New Roman" w:hAnsi="Times New Roman" w:cs="Times New Roman"/>
          <w:sz w:val="13"/>
          <w:szCs w:val="13"/>
          <w:u w:val="single"/>
        </w:rPr>
        <w:t>Claudia Pineda</w:t>
      </w:r>
      <w:r>
        <w:rPr>
          <w:rFonts w:ascii="Times New Roman" w:hAnsi="Times New Roman" w:cs="Times New Roman"/>
          <w:sz w:val="13"/>
          <w:szCs w:val="13"/>
        </w:rPr>
        <w:t xml:space="preserve"> es facilitadora de la Alianza Hondureña ante el Cambio Climático (AHCC). </w:t>
      </w:r>
      <w:r>
        <w:rPr>
          <w:rFonts w:ascii="Times New Roman" w:hAnsi="Times New Roman" w:cs="Times New Roman"/>
          <w:sz w:val="13"/>
          <w:szCs w:val="13"/>
          <w:u w:val="single"/>
        </w:rPr>
        <w:t>Octavio Sánchez</w:t>
      </w:r>
      <w:r>
        <w:rPr>
          <w:rFonts w:ascii="Times New Roman" w:hAnsi="Times New Roman" w:cs="Times New Roman"/>
          <w:sz w:val="13"/>
          <w:szCs w:val="13"/>
        </w:rPr>
        <w:t xml:space="preserve"> es coordinador en ANAFAE. ANAFAE es una red nacional conformada por 30 organizaciones miembros. Para obtener más información, ver: </w:t>
      </w:r>
      <w:r>
        <w:rPr>
          <w:rFonts w:ascii="Times New Roman" w:hAnsi="Times New Roman" w:cs="Times New Roman"/>
          <w:sz w:val="13"/>
          <w:szCs w:val="13"/>
          <w:u w:val="single"/>
        </w:rPr>
        <w:t>www.anafa</w:t>
      </w:r>
      <w:r>
        <w:rPr>
          <w:rFonts w:ascii="Times New Roman" w:hAnsi="Times New Roman" w:cs="Times New Roman"/>
          <w:sz w:val="13"/>
          <w:szCs w:val="13"/>
          <w:u w:val="single"/>
        </w:rPr>
        <w:t>e.org/</w:t>
      </w:r>
      <w:r>
        <w:rPr>
          <w:rFonts w:ascii="Times New Roman" w:hAnsi="Times New Roman" w:cs="Times New Roman"/>
          <w:sz w:val="13"/>
          <w:szCs w:val="13"/>
        </w:rPr>
        <w:t xml:space="preserve">. </w:t>
      </w:r>
    </w:p>
    <w:p w:rsidR="00000000" w:rsidRDefault="00F94195">
      <w:pPr>
        <w:pStyle w:val="a0"/>
        <w:widowControl w:val="0"/>
        <w:autoSpaceDE w:val="0"/>
        <w:autoSpaceDN w:val="0"/>
        <w:adjustRightInd w:val="0"/>
        <w:spacing w:after="0" w:line="64" w:lineRule="exact"/>
        <w:rPr>
          <w:rFonts w:ascii="Times New Roman" w:hAnsi="Times New Roman" w:cs="Times New Roman"/>
          <w:sz w:val="13"/>
          <w:szCs w:val="13"/>
        </w:rPr>
      </w:pPr>
    </w:p>
    <w:p w:rsidR="00000000" w:rsidRDefault="00F94195">
      <w:pPr>
        <w:pStyle w:val="a0"/>
        <w:widowControl w:val="0"/>
        <w:numPr>
          <w:ilvl w:val="0"/>
          <w:numId w:val="8"/>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color w:val="9B907B"/>
          <w:sz w:val="12"/>
          <w:szCs w:val="12"/>
        </w:rPr>
      </w:pPr>
      <w:r>
        <w:rPr>
          <w:rFonts w:ascii="Times New Roman" w:hAnsi="Times New Roman" w:cs="Times New Roman"/>
          <w:color w:val="9B907B"/>
          <w:sz w:val="12"/>
          <w:szCs w:val="12"/>
        </w:rPr>
        <w:t xml:space="preserve">Diario Oficial de la Republica de Honduras. </w:t>
      </w:r>
    </w:p>
    <w:p w:rsidR="00000000" w:rsidRDefault="00F94195">
      <w:pPr>
        <w:pStyle w:val="a0"/>
        <w:widowControl w:val="0"/>
        <w:autoSpaceDE w:val="0"/>
        <w:autoSpaceDN w:val="0"/>
        <w:adjustRightInd w:val="0"/>
        <w:spacing w:after="0" w:line="41" w:lineRule="exact"/>
        <w:rPr>
          <w:rFonts w:ascii="Times New Roman" w:hAnsi="Times New Roman" w:cs="Times New Roman"/>
          <w:color w:val="9B907B"/>
          <w:sz w:val="12"/>
          <w:szCs w:val="12"/>
        </w:rPr>
      </w:pPr>
    </w:p>
    <w:p w:rsidR="00000000" w:rsidRDefault="00F94195">
      <w:pPr>
        <w:pStyle w:val="a0"/>
        <w:widowControl w:val="0"/>
        <w:overflowPunct w:val="0"/>
        <w:autoSpaceDE w:val="0"/>
        <w:autoSpaceDN w:val="0"/>
        <w:adjustRightInd w:val="0"/>
        <w:spacing w:after="0" w:line="351" w:lineRule="auto"/>
        <w:ind w:left="290"/>
        <w:rPr>
          <w:rFonts w:ascii="Times New Roman" w:hAnsi="Times New Roman" w:cs="Times New Roman"/>
          <w:color w:val="9B907B"/>
          <w:sz w:val="12"/>
          <w:szCs w:val="12"/>
        </w:rPr>
      </w:pPr>
      <w:r>
        <w:rPr>
          <w:rFonts w:ascii="Times New Roman" w:hAnsi="Times New Roman" w:cs="Times New Roman"/>
          <w:color w:val="9B907B"/>
          <w:sz w:val="11"/>
          <w:szCs w:val="11"/>
        </w:rPr>
        <w:t xml:space="preserve">Ley para la Protección de Obtenciones Vegetales. www.poderjudicial.gob.hn/CEDIJ/Leyes/Docu-ments/Ley%20para%20la%20Proteccion%20 de%20Obtenciones%20de%20Vegetales%20 (3,1mb).pdf. </w:t>
      </w:r>
    </w:p>
    <w:p w:rsidR="00000000" w:rsidRDefault="00F94195">
      <w:pPr>
        <w:pStyle w:val="a0"/>
        <w:widowControl w:val="0"/>
        <w:autoSpaceDE w:val="0"/>
        <w:autoSpaceDN w:val="0"/>
        <w:adjustRightInd w:val="0"/>
        <w:spacing w:after="0" w:line="36" w:lineRule="exact"/>
        <w:rPr>
          <w:rFonts w:ascii="Times New Roman" w:hAnsi="Times New Roman" w:cs="Times New Roman"/>
          <w:color w:val="9B907B"/>
          <w:sz w:val="12"/>
          <w:szCs w:val="12"/>
        </w:rPr>
      </w:pPr>
    </w:p>
    <w:p w:rsidR="00000000" w:rsidRDefault="00F94195">
      <w:pPr>
        <w:pStyle w:val="a0"/>
        <w:widowControl w:val="0"/>
        <w:numPr>
          <w:ilvl w:val="0"/>
          <w:numId w:val="8"/>
        </w:numPr>
        <w:tabs>
          <w:tab w:val="clear" w:pos="720"/>
          <w:tab w:val="num" w:pos="290"/>
        </w:tabs>
        <w:overflowPunct w:val="0"/>
        <w:autoSpaceDE w:val="0"/>
        <w:autoSpaceDN w:val="0"/>
        <w:adjustRightInd w:val="0"/>
        <w:spacing w:after="0" w:line="285" w:lineRule="auto"/>
        <w:ind w:left="290" w:right="340" w:hanging="290"/>
        <w:jc w:val="both"/>
        <w:rPr>
          <w:rFonts w:ascii="Times New Roman" w:hAnsi="Times New Roman" w:cs="Times New Roman"/>
          <w:color w:val="9B907B"/>
          <w:sz w:val="13"/>
          <w:szCs w:val="13"/>
        </w:rPr>
      </w:pPr>
      <w:r>
        <w:rPr>
          <w:rFonts w:ascii="Times New Roman" w:hAnsi="Times New Roman" w:cs="Times New Roman"/>
          <w:color w:val="9B907B"/>
          <w:sz w:val="13"/>
          <w:szCs w:val="13"/>
        </w:rPr>
        <w:t xml:space="preserve">Para obtener más información sobre la conservación de las semillas, </w:t>
      </w:r>
    </w:p>
    <w:p w:rsidR="00000000" w:rsidRDefault="00F94195">
      <w:pPr>
        <w:pStyle w:val="a0"/>
        <w:widowControl w:val="0"/>
        <w:autoSpaceDE w:val="0"/>
        <w:autoSpaceDN w:val="0"/>
        <w:adjustRightInd w:val="0"/>
        <w:spacing w:after="0" w:line="4" w:lineRule="exact"/>
        <w:rPr>
          <w:rFonts w:ascii="Times New Roman" w:hAnsi="Times New Roman" w:cs="Times New Roman"/>
          <w:color w:val="9B907B"/>
          <w:sz w:val="13"/>
          <w:szCs w:val="13"/>
        </w:rPr>
      </w:pPr>
    </w:p>
    <w:p w:rsidR="00000000" w:rsidRDefault="00F94195">
      <w:pPr>
        <w:pStyle w:val="a0"/>
        <w:widowControl w:val="0"/>
        <w:overflowPunct w:val="0"/>
        <w:autoSpaceDE w:val="0"/>
        <w:autoSpaceDN w:val="0"/>
        <w:adjustRightInd w:val="0"/>
        <w:spacing w:after="0" w:line="382" w:lineRule="auto"/>
        <w:ind w:left="290" w:right="200"/>
        <w:rPr>
          <w:rFonts w:ascii="Times New Roman" w:hAnsi="Times New Roman" w:cs="Times New Roman"/>
          <w:color w:val="9B907B"/>
          <w:sz w:val="13"/>
          <w:szCs w:val="13"/>
        </w:rPr>
      </w:pPr>
      <w:r>
        <w:rPr>
          <w:rFonts w:ascii="Times New Roman" w:hAnsi="Times New Roman" w:cs="Times New Roman"/>
          <w:color w:val="9B907B"/>
          <w:sz w:val="11"/>
          <w:szCs w:val="11"/>
        </w:rPr>
        <w:t xml:space="preserve">ver: www.anafae.org/search/label/ Conservaci%C3%B3n%20de%20Semillas. </w:t>
      </w:r>
    </w:p>
    <w:p w:rsidR="00000000" w:rsidRDefault="00F94195">
      <w:pPr>
        <w:pStyle w:val="a0"/>
        <w:widowControl w:val="0"/>
        <w:autoSpaceDE w:val="0"/>
        <w:autoSpaceDN w:val="0"/>
        <w:adjustRightInd w:val="0"/>
        <w:spacing w:after="0" w:line="18" w:lineRule="exact"/>
        <w:rPr>
          <w:rFonts w:ascii="Times New Roman" w:hAnsi="Times New Roman" w:cs="Times New Roman"/>
          <w:color w:val="9B907B"/>
          <w:sz w:val="13"/>
          <w:szCs w:val="13"/>
        </w:rPr>
      </w:pPr>
    </w:p>
    <w:p w:rsidR="00000000" w:rsidRDefault="00F94195">
      <w:pPr>
        <w:pStyle w:val="a0"/>
        <w:widowControl w:val="0"/>
        <w:numPr>
          <w:ilvl w:val="0"/>
          <w:numId w:val="8"/>
        </w:numPr>
        <w:tabs>
          <w:tab w:val="clear" w:pos="720"/>
          <w:tab w:val="num" w:pos="290"/>
        </w:tabs>
        <w:overflowPunct w:val="0"/>
        <w:autoSpaceDE w:val="0"/>
        <w:autoSpaceDN w:val="0"/>
        <w:adjustRightInd w:val="0"/>
        <w:spacing w:after="0" w:line="287" w:lineRule="auto"/>
        <w:ind w:left="290" w:right="40" w:hanging="290"/>
        <w:rPr>
          <w:rFonts w:ascii="Times New Roman" w:hAnsi="Times New Roman" w:cs="Times New Roman"/>
          <w:color w:val="9B907B"/>
          <w:sz w:val="13"/>
          <w:szCs w:val="13"/>
        </w:rPr>
      </w:pPr>
      <w:r>
        <w:rPr>
          <w:rFonts w:ascii="Times New Roman" w:hAnsi="Times New Roman" w:cs="Times New Roman"/>
          <w:color w:val="9B907B"/>
          <w:sz w:val="13"/>
          <w:szCs w:val="13"/>
        </w:rPr>
        <w:t>La declaración del MILPAH sobre su resistencia contra los transgénicos puede verse en: www.anafae.org/2015/01/</w:t>
      </w:r>
      <w:r>
        <w:rPr>
          <w:rFonts w:ascii="Times New Roman" w:hAnsi="Times New Roman" w:cs="Times New Roman"/>
          <w:color w:val="9B907B"/>
          <w:sz w:val="13"/>
          <w:szCs w:val="13"/>
        </w:rPr>
        <w:t xml:space="preserve">lenca-de-la-paz-milpah-en-la-serie.html. </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noProof/>
        </w:rPr>
        <w:pict>
          <v:line id="_x0000_s1063" style="position:absolute;z-index:-251620352;mso-position-horizontal-relative:text;mso-position-vertical-relative:text" from="14.15pt,-106.75pt" to="127.4pt,-106.75pt" o:allowincell="f" strokeweight=".25pt"/>
        </w:pict>
      </w:r>
      <w:r>
        <w:rPr>
          <w:noProof/>
        </w:rPr>
        <w:pict>
          <v:line id="_x0000_s1064" style="position:absolute;z-index:-251619328;mso-position-horizontal-relative:text;mso-position-vertical-relative:text" from="14.15pt,-97.75pt" to="125.65pt,-97.75pt" o:allowincell="f" strokeweight=".25pt"/>
        </w:pict>
      </w:r>
      <w:r>
        <w:rPr>
          <w:noProof/>
        </w:rPr>
        <w:pict>
          <v:line id="_x0000_s1065" style="position:absolute;z-index:-251618304;mso-position-horizontal-relative:text;mso-position-vertical-relative:text" from="14.15pt,-88.75pt" to="122.25pt,-88.75pt" o:allowincell="f" strokeweight=".25pt"/>
        </w:pict>
      </w:r>
      <w:r>
        <w:rPr>
          <w:noProof/>
        </w:rPr>
        <w:pict>
          <v:line id="_x0000_s1066" style="position:absolute;z-index:-251617280;mso-position-horizontal-relative:text;mso-position-vertical-relative:text" from="14.15pt,-79.75pt" to="43.25pt,-79.75pt" o:allowincell="f" strokeweight=".25pt"/>
        </w:pict>
      </w:r>
      <w:r>
        <w:rPr>
          <w:noProof/>
        </w:rPr>
        <w:pict>
          <v:line id="_x0000_s1067" style="position:absolute;z-index:-251616256;mso-position-horizontal-relative:text;mso-position-vertical-relative:text" from="25pt,-49.75pt" to="96.6pt,-49.75pt" o:allowincell="f" strokeweight=".25pt"/>
        </w:pict>
      </w:r>
      <w:r>
        <w:rPr>
          <w:noProof/>
        </w:rPr>
        <w:pict>
          <v:line id="_x0000_s1068" style="position:absolute;z-index:-251615232;mso-position-horizontal-relative:text;mso-position-vertical-relative:text" from="14.15pt,-40.75pt" to="116.3pt,-40.75pt" o:allowincell="f" strokeweight=".25pt"/>
        </w:pict>
      </w:r>
      <w:r>
        <w:rPr>
          <w:noProof/>
        </w:rPr>
        <w:pict>
          <v:line id="_x0000_s1069" style="position:absolute;z-index:-251614208;mso-position-horizontal-relative:text;mso-position-vertical-relative:text" from="37.8pt,-10.75pt" to="125.05pt,-10.75pt" o:allowincell="f" strokeweight=".25pt"/>
        </w:pict>
      </w:r>
      <w:r>
        <w:rPr>
          <w:noProof/>
        </w:rPr>
        <w:pict>
          <v:line id="_x0000_s1070" style="position:absolute;z-index:-251613184;mso-position-horizontal-relative:text;mso-position-vertical-relative:text" from="14.15pt,-1.75pt" to="88.85pt,-1.75pt" o:allowincell="f" strokeweight=".25pt"/>
        </w:pict>
      </w:r>
      <w:r>
        <w:rPr>
          <w:rFonts w:ascii="Times New Roman" w:hAnsi="Times New Roman" w:cs="Times New Roman"/>
          <w:sz w:val="24"/>
          <w:szCs w:val="24"/>
        </w:rPr>
        <w:br w:type="column"/>
      </w:r>
      <w:r>
        <w:rPr>
          <w:rFonts w:ascii="Times New Roman" w:hAnsi="Times New Roman" w:cs="Times New Roman"/>
          <w:sz w:val="16"/>
          <w:szCs w:val="16"/>
        </w:rPr>
        <w:t>AMÉRICA</w:t>
      </w:r>
    </w:p>
    <w:p w:rsidR="00000000" w:rsidRDefault="00F94195">
      <w:pPr>
        <w:pStyle w:val="a0"/>
        <w:widowControl w:val="0"/>
        <w:autoSpaceDE w:val="0"/>
        <w:autoSpaceDN w:val="0"/>
        <w:adjustRightInd w:val="0"/>
        <w:spacing w:after="0" w:line="16" w:lineRule="exact"/>
        <w:rPr>
          <w:rFonts w:ascii="Times New Roman" w:hAnsi="Times New Roman" w:cs="Times New Roman"/>
          <w:sz w:val="24"/>
          <w:szCs w:val="24"/>
        </w:rPr>
      </w:pPr>
      <w:r>
        <w:rPr>
          <w:noProof/>
        </w:rPr>
        <w:pict>
          <v:rect id="_x0000_s1071" style="position:absolute;margin-left:383.1pt;margin-top:-22.1pt;width:14.2pt;height:841.8pt;z-index:-251612160;mso-position-horizontal-relative:text;mso-position-vertical-relative:text" o:allowincell="f" fillcolor="#b4ac9c" stroked="f"/>
        </w:pic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12</w:t>
      </w:r>
    </w:p>
    <w:p w:rsidR="00000000" w:rsidRDefault="00F94195">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right="440"/>
        <w:rPr>
          <w:rFonts w:ascii="Times New Roman" w:hAnsi="Times New Roman" w:cs="Times New Roman"/>
          <w:sz w:val="24"/>
          <w:szCs w:val="24"/>
        </w:rPr>
      </w:pPr>
      <w:r>
        <w:rPr>
          <w:rFonts w:ascii="Times New Roman" w:hAnsi="Times New Roman" w:cs="Times New Roman"/>
          <w:color w:val="9B907B"/>
          <w:sz w:val="16"/>
          <w:szCs w:val="16"/>
        </w:rPr>
        <w:t>LA LUCHA POR LAS SEMILLAS LIBRES DE LOS PUEBLOS LATINOAMERICANOS: EXPERIENCIAS DE BRASIL, ECUADOR, COLOMBIA, HONDURAS Y GUATEMALA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13.7pt,-8.7pt" to="-13.7pt,-8.7pt" o:allowincell="f" strokecolor="#b4ac9c" strokeweight=".5pt"/>
        </w:pict>
      </w:r>
      <w:r>
        <w:rPr>
          <w:noProof/>
        </w:rPr>
        <w:pict>
          <v:rect id="_x0000_s1073" style="position:absolute;margin-left:-27.85pt;margin-top:-8.7pt;width:28.3pt;height:741.95pt;z-index:-251610112;mso-position-horizontal-relative:text;mso-position-vertical-relative:text" o:allowincell="f" stroked="f"/>
        </w:pict>
      </w:r>
      <w:r>
        <w:rPr>
          <w:noProof/>
        </w:rPr>
        <w:pict>
          <v:line id="_x0000_s1074" style="position:absolute;z-index:-251609088;mso-position-horizontal-relative:text;mso-position-vertical-relative:text" from="-13.7pt,47.25pt" to="-13.7pt,89.25pt" o:allowincell="f"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color w:val="9B907B"/>
        </w:rPr>
        <w:t>transgénicas, acordes con las condiciones ambientales y socioeconómicas de las comunidades, y que estén bajo el control de los agricultores y agricultoras dentro de sistemas de economía propia.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75" style="position:absolute;margin-left:-27.85pt;margin-top:-3.8pt;width:28.3pt;height:83.95pt;z-index:-251608064;mso-position-horizontal-relative:text;mso-position-vertical-relative:text" o:allowincell="f" stroked="f"/>
        </w:pict>
      </w:r>
    </w:p>
    <w:p w:rsidR="00000000" w:rsidRDefault="00F94195">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3" w:lineRule="auto"/>
        <w:ind w:left="2360" w:right="200" w:hanging="2361"/>
        <w:rPr>
          <w:rFonts w:ascii="Times New Roman" w:hAnsi="Times New Roman" w:cs="Times New Roman"/>
          <w:sz w:val="24"/>
          <w:szCs w:val="24"/>
        </w:rPr>
      </w:pPr>
      <w:r>
        <w:rPr>
          <w:rFonts w:ascii="Times New Roman" w:hAnsi="Times New Roman" w:cs="Times New Roman"/>
          <w:color w:val="9B907B"/>
        </w:rPr>
        <w:t>ESTUDIO DE CASO 12.4</w:t>
      </w:r>
      <w:r>
        <w:rPr>
          <w:rFonts w:ascii="Times New Roman" w:hAnsi="Times New Roman" w:cs="Times New Roman"/>
          <w:color w:val="9B907B"/>
        </w:rPr>
        <w:t> </w:t>
      </w:r>
      <w:r>
        <w:rPr>
          <w:rFonts w:ascii="Times New Roman" w:hAnsi="Times New Roman" w:cs="Times New Roman"/>
          <w:color w:val="9B907B"/>
        </w:rPr>
        <w:t xml:space="preserve"> Honduras: amenazas y estrategias de e</w:t>
      </w:r>
      <w:r>
        <w:rPr>
          <w:rFonts w:ascii="Times New Roman" w:hAnsi="Times New Roman" w:cs="Times New Roman"/>
          <w:color w:val="9B907B"/>
        </w:rPr>
        <w:t>nfrentamiento en materia de semillas tradicionales</w:t>
      </w:r>
    </w:p>
    <w:p w:rsidR="00000000" w:rsidRDefault="00F94195">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rPr>
        <w:t>Claudia Pineda y Octavio Sánchez</w:t>
      </w:r>
      <w:r>
        <w:rPr>
          <w:rFonts w:ascii="Times New Roman" w:hAnsi="Times New Roman" w:cs="Times New Roman"/>
          <w:sz w:val="25"/>
          <w:szCs w:val="25"/>
          <w:vertAlign w:val="superscript"/>
        </w:rPr>
        <w:t>35</w:t>
      </w:r>
    </w:p>
    <w:p w:rsidR="00000000" w:rsidRDefault="00F94195">
      <w:pPr>
        <w:pStyle w:val="a0"/>
        <w:widowControl w:val="0"/>
        <w:autoSpaceDE w:val="0"/>
        <w:autoSpaceDN w:val="0"/>
        <w:adjustRightInd w:val="0"/>
        <w:spacing w:after="0" w:line="274" w:lineRule="exact"/>
        <w:rPr>
          <w:rFonts w:ascii="Times New Roman" w:hAnsi="Times New Roman" w:cs="Times New Roman"/>
          <w:sz w:val="24"/>
          <w:szCs w:val="24"/>
        </w:rPr>
      </w:pPr>
      <w:r>
        <w:rPr>
          <w:noProof/>
        </w:rPr>
        <w:pict>
          <v:line id="_x0000_s1076" style="position:absolute;z-index:-251607040;mso-position-horizontal-relative:text;mso-position-vertical-relative:text" from="-13.7pt,9.4pt" to="-13.7pt,569.4pt" o:allowincell="f" strokeweight="2.5pt"/>
        </w:pict>
      </w:r>
    </w:p>
    <w:p w:rsidR="00000000" w:rsidRDefault="00F94195">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color w:val="9B907B"/>
        </w:rPr>
        <w:t>En ninguna de las leyes existentes en Honduras se reconocen los derechos de campe­ sinos y campesinas e indígenas al manejo tradicional de sus semillas. Por el contrario, como se menciona en el artículo anterior, el Estado, en alianza con Monsanto, Syngent</w:t>
      </w:r>
      <w:r>
        <w:rPr>
          <w:rFonts w:ascii="Times New Roman" w:hAnsi="Times New Roman" w:cs="Times New Roman"/>
          <w:color w:val="9B907B"/>
        </w:rPr>
        <w:t>a, Bayer y Denace, se orienta a promover las “semillas mejoradas”, incluyendo los transgénicos.</w:t>
      </w:r>
    </w:p>
    <w:p w:rsidR="00000000" w:rsidRDefault="00F94195">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Los problemas para los maíces criollos se inician en 1998, cuando se emite el reglamento de bioseguridad con énfasis en plantas transgénicas, cuyos objetivos e</w:t>
      </w:r>
      <w:r>
        <w:rPr>
          <w:rFonts w:ascii="Times New Roman" w:hAnsi="Times New Roman" w:cs="Times New Roman"/>
          <w:color w:val="9B907B"/>
          <w:sz w:val="21"/>
          <w:szCs w:val="21"/>
        </w:rPr>
        <w:t>ran, entre otros, promover la utilización de “tecnología moderna”; regular la importación, la investigación y el comercio de cultivos transgénicos. En el año 2003, la Secretaría de Agricultura y Ganadería reconoció que se habían sembrado 500 manzanas con m</w:t>
      </w:r>
      <w:r>
        <w:rPr>
          <w:rFonts w:ascii="Times New Roman" w:hAnsi="Times New Roman" w:cs="Times New Roman"/>
          <w:color w:val="9B907B"/>
          <w:sz w:val="21"/>
          <w:szCs w:val="21"/>
        </w:rPr>
        <w:t>aíz transgénico: fue la primera vez que el Gobierno admitía que estaba liberando cultivos de organismos genéticamente modificados (OGM).</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firstLine="567"/>
        <w:jc w:val="both"/>
        <w:rPr>
          <w:rFonts w:ascii="Times New Roman" w:hAnsi="Times New Roman" w:cs="Times New Roman"/>
          <w:sz w:val="24"/>
          <w:szCs w:val="24"/>
        </w:rPr>
      </w:pPr>
      <w:r>
        <w:rPr>
          <w:rFonts w:ascii="Times New Roman" w:hAnsi="Times New Roman" w:cs="Times New Roman"/>
          <w:color w:val="9B907B"/>
        </w:rPr>
        <w:t>Finalmente, en 2012 se aprobó la Ley para la Protección de Obtenciones Vegetales</w:t>
      </w:r>
      <w:r>
        <w:rPr>
          <w:rFonts w:ascii="Times New Roman" w:hAnsi="Times New Roman" w:cs="Times New Roman"/>
          <w:color w:val="9B907B"/>
          <w:sz w:val="25"/>
          <w:szCs w:val="25"/>
          <w:vertAlign w:val="superscript"/>
        </w:rPr>
        <w:t>36</w:t>
      </w:r>
      <w:r>
        <w:rPr>
          <w:rFonts w:ascii="Times New Roman" w:hAnsi="Times New Roman" w:cs="Times New Roman"/>
          <w:color w:val="9B907B"/>
        </w:rPr>
        <w:t xml:space="preserve"> (denominada “ley Monsanto”), sin co</w:t>
      </w:r>
      <w:r>
        <w:rPr>
          <w:rFonts w:ascii="Times New Roman" w:hAnsi="Times New Roman" w:cs="Times New Roman"/>
          <w:color w:val="9B907B"/>
        </w:rPr>
        <w:t xml:space="preserve">nsulta a ninguno de los sectores afectados­. Esa ley establece, por primera vez en la legislación nacional, la prohibición de guardar e intercambiar las semillas si no se cuenta con la autorización del propietario del derecho de obtentor y se criminalizan </w:t>
      </w:r>
      <w:r>
        <w:rPr>
          <w:rFonts w:ascii="Times New Roman" w:hAnsi="Times New Roman" w:cs="Times New Roman"/>
          <w:color w:val="9B907B"/>
        </w:rPr>
        <w:t>las prácticas ancestrales de manejo de las semillas.</w:t>
      </w:r>
    </w:p>
    <w:p w:rsidR="00000000" w:rsidRDefault="00F94195">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color w:val="9B907B"/>
        </w:rPr>
        <w:t>Se ha iniciado un proceso de defensa con la participación de actores de la sociedad civil y los movimientos sociales. Destacan acciones de movilización y sensibilización como primera fase que ayude a co</w:t>
      </w:r>
      <w:r>
        <w:rPr>
          <w:rFonts w:ascii="Times New Roman" w:hAnsi="Times New Roman" w:cs="Times New Roman"/>
          <w:color w:val="9B907B"/>
        </w:rPr>
        <w:t>nsolidar una base social que deberá reivindicar los derechos de campesinos e indígenas a conservar las semillas y demás medios de producción.</w:t>
      </w:r>
    </w:p>
    <w:p w:rsidR="00000000" w:rsidRDefault="00F94195">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1"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Se continúa fortaleciendo el trabajo de las casas de semillas (reservas comu-nitarias); el intercambio del material genético disponible en las comunidades como símbolo de resistencia a la privatización de las semillas; y el desarrollo de procesos de declar</w:t>
      </w:r>
      <w:r>
        <w:rPr>
          <w:rFonts w:ascii="Times New Roman" w:hAnsi="Times New Roman" w:cs="Times New Roman"/>
          <w:color w:val="9B907B"/>
          <w:sz w:val="21"/>
          <w:szCs w:val="21"/>
        </w:rPr>
        <w:t>atorias de municipios libres de transgénicos en territorios del pueblo lenca como una medida de presión política y de autodeterminación de las comunidades indígenas a manejar su patrimonio ambiental</w:t>
      </w:r>
      <w:r>
        <w:rPr>
          <w:rFonts w:ascii="Times New Roman" w:hAnsi="Times New Roman" w:cs="Times New Roman"/>
          <w:color w:val="9B907B"/>
          <w:sz w:val="24"/>
          <w:szCs w:val="24"/>
          <w:vertAlign w:val="superscript"/>
        </w:rPr>
        <w:t>37</w:t>
      </w:r>
      <w:r>
        <w:rPr>
          <w:rFonts w:ascii="Times New Roman" w:hAnsi="Times New Roman" w:cs="Times New Roman"/>
          <w:color w:val="9B907B"/>
          <w:sz w:val="21"/>
          <w:szCs w:val="21"/>
        </w:rPr>
        <w:t>.</w:t>
      </w:r>
    </w:p>
    <w:p w:rsidR="00000000" w:rsidRDefault="00F94195">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86"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La incursión sistemática de las trasnacionales repres</w:t>
      </w:r>
      <w:r>
        <w:rPr>
          <w:rFonts w:ascii="Times New Roman" w:hAnsi="Times New Roman" w:cs="Times New Roman"/>
          <w:color w:val="9B907B"/>
          <w:sz w:val="21"/>
          <w:szCs w:val="21"/>
        </w:rPr>
        <w:t>enta un reto grande; sin embargo, se consolida un movimiento social dispuesto a defender sus territorios y proponer un desarrollo inclusivo. El Movimiento Independiente Lenca de la Paz de Honduras (MILPAH) reclama el derecho a la autodeterminación de su pu</w:t>
      </w:r>
      <w:r>
        <w:rPr>
          <w:rFonts w:ascii="Times New Roman" w:hAnsi="Times New Roman" w:cs="Times New Roman"/>
          <w:color w:val="9B907B"/>
          <w:sz w:val="21"/>
          <w:szCs w:val="21"/>
        </w:rPr>
        <w:t>eblo, que incluye el derecho a la conservación de sus semillas y las prácticas ancestrales vin-culadas a su manejo. En 2015 han declarado sus territorios libres de transgénicos</w:t>
      </w:r>
      <w:r>
        <w:rPr>
          <w:rFonts w:ascii="Times New Roman" w:hAnsi="Times New Roman" w:cs="Times New Roman"/>
          <w:color w:val="9B907B"/>
          <w:sz w:val="24"/>
          <w:szCs w:val="24"/>
          <w:vertAlign w:val="superscript"/>
        </w:rPr>
        <w:t>38</w:t>
      </w:r>
      <w:r>
        <w:rPr>
          <w:rFonts w:ascii="Times New Roman" w:hAnsi="Times New Roman" w:cs="Times New Roman"/>
          <w:color w:val="9B907B"/>
          <w:sz w:val="21"/>
          <w:szCs w:val="21"/>
        </w:rPr>
        <w:t>.</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59" w:right="840" w:bottom="366"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F94195">
      <w:pPr>
        <w:pStyle w:val="a0"/>
        <w:widowControl w:val="0"/>
        <w:tabs>
          <w:tab w:val="left" w:pos="3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77</w:t>
      </w:r>
      <w:r>
        <w:rPr>
          <w:rFonts w:ascii="Times New Roman" w:hAnsi="Times New Roman" w:cs="Times New Roman"/>
          <w:sz w:val="24"/>
          <w:szCs w:val="24"/>
        </w:rPr>
        <w:tab/>
      </w:r>
      <w:r>
        <w:rPr>
          <w:rFonts w:ascii="Times New Roman" w:hAnsi="Times New Roman" w:cs="Times New Roman"/>
          <w:sz w:val="15"/>
          <w:szCs w:val="15"/>
        </w:rPr>
        <w:t>Las semillas en manos de los pueblos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259" w:right="5660" w:bottom="366" w:left="860" w:header="720" w:footer="720" w:gutter="0"/>
          <w:cols w:space="560" w:equalWidth="0">
            <w:col w:w="53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8" w:name="page17"/>
      <w:bookmarkEnd w:id="8"/>
      <w:r>
        <w:rPr>
          <w:noProof/>
        </w:rPr>
        <w:pict>
          <v:rect id="_x0000_s1077" style="position:absolute;margin-left:0;margin-top:0;width:14.15pt;height:841.9pt;z-index:-251606016;mso-position-horizontal-relative:page;mso-position-vertical-relative:page" o:allowincell="f" fillcolor="#b4ac9c" stroked="f">
            <w10:wrap anchorx="page" anchory="page"/>
          </v:rec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345" w:lineRule="auto"/>
        <w:ind w:left="290" w:right="40" w:hanging="290"/>
        <w:rPr>
          <w:rFonts w:ascii="Times New Roman" w:hAnsi="Times New Roman" w:cs="Times New Roman"/>
          <w:sz w:val="11"/>
          <w:szCs w:val="11"/>
        </w:rPr>
      </w:pPr>
      <w:r>
        <w:rPr>
          <w:rFonts w:ascii="Times New Roman" w:hAnsi="Times New Roman" w:cs="Times New Roman"/>
          <w:sz w:val="11"/>
          <w:szCs w:val="11"/>
          <w:u w:val="single"/>
        </w:rPr>
        <w:t>Lourdes Gómez Willis</w:t>
      </w:r>
      <w:r>
        <w:rPr>
          <w:rFonts w:ascii="Times New Roman" w:hAnsi="Times New Roman" w:cs="Times New Roman"/>
          <w:sz w:val="11"/>
          <w:szCs w:val="11"/>
        </w:rPr>
        <w:t xml:space="preserve"> es auxiliar de investi­ gación de IDEAR y de la Coordinación de ONG y Cooperativas de Guatemala (CONGCOOP). Durante los últimos años, CONGCOOP se ha dedicado a promover y articular propuestas de desarrollo orientadas hacia la igualdad y la justicia, y ha </w:t>
      </w:r>
      <w:r>
        <w:rPr>
          <w:rFonts w:ascii="Times New Roman" w:hAnsi="Times New Roman" w:cs="Times New Roman"/>
          <w:sz w:val="11"/>
          <w:szCs w:val="11"/>
        </w:rPr>
        <w:t>participado e incidido en áreas temáticas importantes de las políticas públicas a fin de lograr que Guatemala alcance a ser una nación multiét­ nica, pluricultural, multilingüe, con equidad de género y respeto al medio ambiente. Para obtener más informació</w:t>
      </w:r>
      <w:r>
        <w:rPr>
          <w:rFonts w:ascii="Times New Roman" w:hAnsi="Times New Roman" w:cs="Times New Roman"/>
          <w:sz w:val="11"/>
          <w:szCs w:val="11"/>
        </w:rPr>
        <w:t xml:space="preserve">n, ver: </w:t>
      </w:r>
      <w:r>
        <w:rPr>
          <w:rFonts w:ascii="Times New Roman" w:hAnsi="Times New Roman" w:cs="Times New Roman"/>
          <w:sz w:val="11"/>
          <w:szCs w:val="11"/>
          <w:u w:val="single"/>
        </w:rPr>
        <w:t>www.congcoop.org.gt/quienes-somos.html</w:t>
      </w:r>
      <w:r>
        <w:rPr>
          <w:rFonts w:ascii="Times New Roman" w:hAnsi="Times New Roman" w:cs="Times New Roman"/>
          <w:sz w:val="11"/>
          <w:szCs w:val="11"/>
        </w:rPr>
        <w:t xml:space="preserve">. </w:t>
      </w:r>
    </w:p>
    <w:p w:rsidR="00000000" w:rsidRDefault="00F94195">
      <w:pPr>
        <w:pStyle w:val="a0"/>
        <w:widowControl w:val="0"/>
        <w:autoSpaceDE w:val="0"/>
        <w:autoSpaceDN w:val="0"/>
        <w:adjustRightInd w:val="0"/>
        <w:spacing w:after="0" w:line="216" w:lineRule="exact"/>
        <w:rPr>
          <w:rFonts w:ascii="Times New Roman" w:hAnsi="Times New Roman" w:cs="Times New Roman"/>
          <w:sz w:val="11"/>
          <w:szCs w:val="11"/>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318" w:lineRule="auto"/>
        <w:ind w:left="290" w:right="40" w:hanging="289"/>
        <w:rPr>
          <w:rFonts w:ascii="Times New Roman" w:hAnsi="Times New Roman" w:cs="Times New Roman"/>
          <w:color w:val="9B907B"/>
          <w:sz w:val="12"/>
          <w:szCs w:val="12"/>
        </w:rPr>
      </w:pPr>
      <w:r>
        <w:rPr>
          <w:rFonts w:ascii="Times New Roman" w:hAnsi="Times New Roman" w:cs="Times New Roman"/>
          <w:color w:val="9B907B"/>
          <w:sz w:val="12"/>
          <w:szCs w:val="12"/>
        </w:rPr>
        <w:t xml:space="preserve">Para obtener más información sobre el recurso de inconstitucionalidad, ver: foodfirst.org/pueblos-indigenas-de-guatemala-rechazan-protocolo-de-nagoya/. </w:t>
      </w:r>
    </w:p>
    <w:p w:rsidR="00000000" w:rsidRDefault="00F94195">
      <w:pPr>
        <w:pStyle w:val="a0"/>
        <w:widowControl w:val="0"/>
        <w:autoSpaceDE w:val="0"/>
        <w:autoSpaceDN w:val="0"/>
        <w:adjustRightInd w:val="0"/>
        <w:spacing w:after="0" w:line="48" w:lineRule="exact"/>
        <w:rPr>
          <w:rFonts w:ascii="Times New Roman" w:hAnsi="Times New Roman" w:cs="Times New Roman"/>
          <w:color w:val="9B907B"/>
          <w:sz w:val="12"/>
          <w:szCs w:val="12"/>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317" w:lineRule="auto"/>
        <w:ind w:left="290" w:right="40" w:hanging="289"/>
        <w:rPr>
          <w:rFonts w:ascii="Times New Roman" w:hAnsi="Times New Roman" w:cs="Times New Roman"/>
          <w:color w:val="9B907B"/>
          <w:sz w:val="12"/>
          <w:szCs w:val="12"/>
        </w:rPr>
      </w:pPr>
      <w:r>
        <w:rPr>
          <w:rFonts w:ascii="Times New Roman" w:hAnsi="Times New Roman" w:cs="Times New Roman"/>
          <w:color w:val="9B907B"/>
          <w:sz w:val="12"/>
          <w:szCs w:val="12"/>
        </w:rPr>
        <w:t>El Protocolo de Nagoya so</w:t>
      </w:r>
      <w:r>
        <w:rPr>
          <w:rFonts w:ascii="Times New Roman" w:hAnsi="Times New Roman" w:cs="Times New Roman"/>
          <w:color w:val="9B907B"/>
          <w:sz w:val="12"/>
          <w:szCs w:val="12"/>
        </w:rPr>
        <w:t xml:space="preserve">bre Acceso a los Recursos Genéticos y Participación Justa y Equitativa en los Beneficios fue adoptado en 2010 a nivel internacional. www.cbd.int/abs/ doc/protocol/nagoya-protocol-es.pdf. </w:t>
      </w:r>
    </w:p>
    <w:p w:rsidR="00000000" w:rsidRDefault="00F94195">
      <w:pPr>
        <w:pStyle w:val="a0"/>
        <w:widowControl w:val="0"/>
        <w:autoSpaceDE w:val="0"/>
        <w:autoSpaceDN w:val="0"/>
        <w:adjustRightInd w:val="0"/>
        <w:spacing w:after="0" w:line="48" w:lineRule="exact"/>
        <w:rPr>
          <w:rFonts w:ascii="Times New Roman" w:hAnsi="Times New Roman" w:cs="Times New Roman"/>
          <w:color w:val="9B907B"/>
          <w:sz w:val="12"/>
          <w:szCs w:val="12"/>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328" w:lineRule="auto"/>
        <w:ind w:left="290" w:right="400" w:hanging="289"/>
        <w:jc w:val="both"/>
        <w:rPr>
          <w:rFonts w:ascii="Times New Roman" w:hAnsi="Times New Roman" w:cs="Times New Roman"/>
          <w:color w:val="9B907B"/>
          <w:sz w:val="12"/>
          <w:szCs w:val="12"/>
        </w:rPr>
      </w:pPr>
      <w:r>
        <w:rPr>
          <w:rFonts w:ascii="Times New Roman" w:hAnsi="Times New Roman" w:cs="Times New Roman"/>
          <w:color w:val="9B907B"/>
          <w:sz w:val="12"/>
          <w:szCs w:val="12"/>
        </w:rPr>
        <w:t>El texto del convenio puede verse en: www.cbd.int/intro/default</w:t>
      </w:r>
      <w:r>
        <w:rPr>
          <w:rFonts w:ascii="Times New Roman" w:hAnsi="Times New Roman" w:cs="Times New Roman"/>
          <w:color w:val="9B907B"/>
          <w:sz w:val="12"/>
          <w:szCs w:val="12"/>
        </w:rPr>
        <w:t xml:space="preserve">.shtml. </w:t>
      </w:r>
    </w:p>
    <w:p w:rsidR="00000000" w:rsidRDefault="00F94195">
      <w:pPr>
        <w:pStyle w:val="a0"/>
        <w:widowControl w:val="0"/>
        <w:autoSpaceDE w:val="0"/>
        <w:autoSpaceDN w:val="0"/>
        <w:adjustRightInd w:val="0"/>
        <w:spacing w:after="0" w:line="42" w:lineRule="exact"/>
        <w:rPr>
          <w:rFonts w:ascii="Times New Roman" w:hAnsi="Times New Roman" w:cs="Times New Roman"/>
          <w:color w:val="9B907B"/>
          <w:sz w:val="12"/>
          <w:szCs w:val="12"/>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313" w:lineRule="auto"/>
        <w:ind w:left="290" w:hanging="289"/>
        <w:rPr>
          <w:rFonts w:ascii="Times New Roman" w:hAnsi="Times New Roman" w:cs="Times New Roman"/>
          <w:color w:val="9B907B"/>
          <w:sz w:val="12"/>
          <w:szCs w:val="12"/>
        </w:rPr>
      </w:pPr>
      <w:r>
        <w:rPr>
          <w:rFonts w:ascii="Times New Roman" w:hAnsi="Times New Roman" w:cs="Times New Roman"/>
          <w:color w:val="9B907B"/>
          <w:sz w:val="12"/>
          <w:szCs w:val="12"/>
        </w:rPr>
        <w:t>La Ley para la Protección de Obtenciones Vegetales amenazaba la soberanía alimentaria y la vida al abrir las puertas a la privatización de semillas criollas de empresas privadas, incluyendo variantes de maíz y frijol, y a la introducción de s</w:t>
      </w:r>
      <w:r>
        <w:rPr>
          <w:rFonts w:ascii="Times New Roman" w:hAnsi="Times New Roman" w:cs="Times New Roman"/>
          <w:color w:val="9B907B"/>
          <w:sz w:val="12"/>
          <w:szCs w:val="12"/>
        </w:rPr>
        <w:t xml:space="preserve">emillas transgénicas. Era parte de los compromisos asumidos por el Estado guatemalteco en el marco del Tratado de Libre Comercio entre Estados Unidos </w:t>
      </w:r>
    </w:p>
    <w:p w:rsidR="00000000" w:rsidRDefault="00F94195">
      <w:pPr>
        <w:pStyle w:val="a0"/>
        <w:widowControl w:val="0"/>
        <w:overflowPunct w:val="0"/>
        <w:autoSpaceDE w:val="0"/>
        <w:autoSpaceDN w:val="0"/>
        <w:adjustRightInd w:val="0"/>
        <w:spacing w:after="0" w:line="285" w:lineRule="auto"/>
        <w:ind w:left="290" w:right="260"/>
        <w:jc w:val="both"/>
        <w:rPr>
          <w:rFonts w:ascii="Times New Roman" w:hAnsi="Times New Roman" w:cs="Times New Roman"/>
          <w:color w:val="9B907B"/>
          <w:sz w:val="12"/>
          <w:szCs w:val="12"/>
        </w:rPr>
      </w:pPr>
      <w:r>
        <w:rPr>
          <w:rFonts w:ascii="Times New Roman" w:hAnsi="Times New Roman" w:cs="Times New Roman"/>
          <w:color w:val="9B907B"/>
          <w:sz w:val="13"/>
          <w:szCs w:val="13"/>
        </w:rPr>
        <w:t xml:space="preserve">y Centroamérica (DR-CAFTA), firmado en 2005. </w:t>
      </w:r>
    </w:p>
    <w:p w:rsidR="00000000" w:rsidRDefault="00F94195">
      <w:pPr>
        <w:pStyle w:val="a0"/>
        <w:widowControl w:val="0"/>
        <w:autoSpaceDE w:val="0"/>
        <w:autoSpaceDN w:val="0"/>
        <w:adjustRightInd w:val="0"/>
        <w:spacing w:after="0" w:line="64" w:lineRule="exact"/>
        <w:rPr>
          <w:rFonts w:ascii="Times New Roman" w:hAnsi="Times New Roman" w:cs="Times New Roman"/>
          <w:color w:val="9B907B"/>
          <w:sz w:val="12"/>
          <w:szCs w:val="12"/>
        </w:rPr>
      </w:pPr>
    </w:p>
    <w:p w:rsidR="00000000" w:rsidRDefault="00F94195">
      <w:pPr>
        <w:pStyle w:val="a0"/>
        <w:widowControl w:val="0"/>
        <w:numPr>
          <w:ilvl w:val="0"/>
          <w:numId w:val="9"/>
        </w:numPr>
        <w:tabs>
          <w:tab w:val="clear" w:pos="720"/>
          <w:tab w:val="num" w:pos="290"/>
        </w:tabs>
        <w:overflowPunct w:val="0"/>
        <w:autoSpaceDE w:val="0"/>
        <w:autoSpaceDN w:val="0"/>
        <w:adjustRightInd w:val="0"/>
        <w:spacing w:after="0" w:line="287" w:lineRule="auto"/>
        <w:ind w:left="290" w:right="80" w:hanging="289"/>
        <w:rPr>
          <w:rFonts w:ascii="Times New Roman" w:hAnsi="Times New Roman" w:cs="Times New Roman"/>
          <w:color w:val="9B907B"/>
          <w:sz w:val="13"/>
          <w:szCs w:val="13"/>
        </w:rPr>
      </w:pPr>
      <w:r>
        <w:rPr>
          <w:rFonts w:ascii="Times New Roman" w:hAnsi="Times New Roman" w:cs="Times New Roman"/>
          <w:color w:val="9B907B"/>
          <w:sz w:val="13"/>
          <w:szCs w:val="13"/>
        </w:rPr>
        <w:t>Para obtener más información sobre la “Ley Monsanto”</w:t>
      </w:r>
      <w:r>
        <w:rPr>
          <w:rFonts w:ascii="Times New Roman" w:hAnsi="Times New Roman" w:cs="Times New Roman"/>
          <w:color w:val="9B907B"/>
          <w:sz w:val="13"/>
          <w:szCs w:val="13"/>
        </w:rPr>
        <w:t xml:space="preserve"> ver: REDSAG. “Lucha por la defensa de nuestras semillas, </w:t>
      </w:r>
    </w:p>
    <w:p w:rsidR="00000000" w:rsidRDefault="00F94195">
      <w:pPr>
        <w:pStyle w:val="a0"/>
        <w:widowControl w:val="0"/>
        <w:autoSpaceDE w:val="0"/>
        <w:autoSpaceDN w:val="0"/>
        <w:adjustRightInd w:val="0"/>
        <w:spacing w:after="0" w:line="3" w:lineRule="exact"/>
        <w:rPr>
          <w:rFonts w:ascii="Times New Roman" w:hAnsi="Times New Roman" w:cs="Times New Roman"/>
          <w:color w:val="9B907B"/>
          <w:sz w:val="13"/>
          <w:szCs w:val="13"/>
        </w:rPr>
      </w:pPr>
    </w:p>
    <w:p w:rsidR="00000000" w:rsidRDefault="00F94195">
      <w:pPr>
        <w:pStyle w:val="a0"/>
        <w:widowControl w:val="0"/>
        <w:overflowPunct w:val="0"/>
        <w:autoSpaceDE w:val="0"/>
        <w:autoSpaceDN w:val="0"/>
        <w:adjustRightInd w:val="0"/>
        <w:spacing w:after="0" w:line="341" w:lineRule="auto"/>
        <w:ind w:left="290" w:right="40"/>
        <w:rPr>
          <w:rFonts w:ascii="Times New Roman" w:hAnsi="Times New Roman" w:cs="Times New Roman"/>
          <w:color w:val="9B907B"/>
          <w:sz w:val="13"/>
          <w:szCs w:val="13"/>
        </w:rPr>
      </w:pPr>
      <w:r>
        <w:rPr>
          <w:rFonts w:ascii="Times New Roman" w:hAnsi="Times New Roman" w:cs="Times New Roman"/>
          <w:color w:val="9B907B"/>
          <w:sz w:val="11"/>
          <w:szCs w:val="11"/>
        </w:rPr>
        <w:t xml:space="preserve">derogación total del decreto 19-2014 (Ley Monsanto)”. REDSAG Boletín 3, julio-octubre, 2014. Disponible en: www.redsag.net/files/ Boletn_tres_versin_final.pdf; </w:t>
      </w:r>
    </w:p>
    <w:p w:rsidR="00000000" w:rsidRDefault="00F94195">
      <w:pPr>
        <w:pStyle w:val="a0"/>
        <w:widowControl w:val="0"/>
        <w:autoSpaceDE w:val="0"/>
        <w:autoSpaceDN w:val="0"/>
        <w:adjustRightInd w:val="0"/>
        <w:spacing w:after="0" w:line="1" w:lineRule="exact"/>
        <w:rPr>
          <w:rFonts w:ascii="Times New Roman" w:hAnsi="Times New Roman" w:cs="Times New Roman"/>
          <w:color w:val="9B907B"/>
          <w:sz w:val="13"/>
          <w:szCs w:val="13"/>
        </w:rPr>
      </w:pPr>
    </w:p>
    <w:p w:rsidR="00000000" w:rsidRDefault="00F94195">
      <w:pPr>
        <w:pStyle w:val="a0"/>
        <w:widowControl w:val="0"/>
        <w:overflowPunct w:val="0"/>
        <w:autoSpaceDE w:val="0"/>
        <w:autoSpaceDN w:val="0"/>
        <w:adjustRightInd w:val="0"/>
        <w:spacing w:after="0" w:line="312" w:lineRule="auto"/>
        <w:ind w:left="290" w:right="80"/>
        <w:rPr>
          <w:rFonts w:ascii="Times New Roman" w:hAnsi="Times New Roman" w:cs="Times New Roman"/>
          <w:color w:val="9B907B"/>
          <w:sz w:val="13"/>
          <w:szCs w:val="13"/>
        </w:rPr>
      </w:pPr>
      <w:r>
        <w:rPr>
          <w:rFonts w:ascii="Times New Roman" w:hAnsi="Times New Roman" w:cs="Times New Roman"/>
          <w:color w:val="9B907B"/>
          <w:sz w:val="12"/>
          <w:szCs w:val="12"/>
        </w:rPr>
        <w:t>ver también: “Derogado el decret</w:t>
      </w:r>
      <w:r>
        <w:rPr>
          <w:rFonts w:ascii="Times New Roman" w:hAnsi="Times New Roman" w:cs="Times New Roman"/>
          <w:color w:val="9B907B"/>
          <w:sz w:val="12"/>
          <w:szCs w:val="12"/>
        </w:rPr>
        <w:t xml:space="preserve">o 19-2014 ‘ley Monsanto’: La lucha por el maíz hoy planta su semilla.” Prensa Comunitaria Km. 169. 5 de septiembre de 2014. </w:t>
      </w:r>
    </w:p>
    <w:p w:rsidR="00000000" w:rsidRDefault="00F94195">
      <w:pPr>
        <w:pStyle w:val="a0"/>
        <w:widowControl w:val="0"/>
        <w:autoSpaceDE w:val="0"/>
        <w:autoSpaceDN w:val="0"/>
        <w:adjustRightInd w:val="0"/>
        <w:spacing w:after="0" w:line="1" w:lineRule="exact"/>
        <w:rPr>
          <w:rFonts w:ascii="Times New Roman" w:hAnsi="Times New Roman" w:cs="Times New Roman"/>
          <w:color w:val="9B907B"/>
          <w:sz w:val="13"/>
          <w:szCs w:val="13"/>
        </w:rPr>
      </w:pPr>
    </w:p>
    <w:p w:rsidR="00000000" w:rsidRDefault="00F94195">
      <w:pPr>
        <w:pStyle w:val="a0"/>
        <w:widowControl w:val="0"/>
        <w:overflowPunct w:val="0"/>
        <w:autoSpaceDE w:val="0"/>
        <w:autoSpaceDN w:val="0"/>
        <w:adjustRightInd w:val="0"/>
        <w:spacing w:after="0" w:line="355" w:lineRule="auto"/>
        <w:ind w:left="290" w:right="180"/>
        <w:rPr>
          <w:rFonts w:ascii="Times New Roman" w:hAnsi="Times New Roman" w:cs="Times New Roman"/>
          <w:color w:val="9B907B"/>
          <w:sz w:val="13"/>
          <w:szCs w:val="13"/>
        </w:rPr>
      </w:pPr>
      <w:r>
        <w:rPr>
          <w:rFonts w:ascii="Times New Roman" w:hAnsi="Times New Roman" w:cs="Times New Roman"/>
          <w:color w:val="9B907B"/>
          <w:sz w:val="11"/>
          <w:szCs w:val="11"/>
        </w:rPr>
        <w:t>Disponible en: comunitariapress.wordpress. com/2014/09/05/derogado-el-decreto-19-2014-ley-monsanto-lalucha-por-el-maiz-hoyplanta-</w:t>
      </w:r>
      <w:r>
        <w:rPr>
          <w:rFonts w:ascii="Times New Roman" w:hAnsi="Times New Roman" w:cs="Times New Roman"/>
          <w:color w:val="9B907B"/>
          <w:sz w:val="11"/>
          <w:szCs w:val="11"/>
        </w:rPr>
        <w:t xml:space="preserve">su-semilla. </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8" style="position:absolute;z-index:-251604992;mso-position-horizontal-relative:text;mso-position-vertical-relative:text" from="14.15pt,-321.45pt" to="125.5pt,-321.45pt" o:allowincell="f" strokeweight=".25pt"/>
        </w:pict>
      </w:r>
      <w:r>
        <w:rPr>
          <w:noProof/>
        </w:rPr>
        <w:pict>
          <v:line id="_x0000_s1079" style="position:absolute;z-index:-251603968;mso-position-horizontal-relative:text;mso-position-vertical-relative:text" from="14.15pt,-312.45pt" to="89.45pt,-312.45pt" o:allowincell="f" strokeweight=".25pt"/>
        </w:pict>
      </w:r>
      <w:r>
        <w:rPr>
          <w:noProof/>
        </w:rPr>
        <w:pict>
          <v:line id="_x0000_s1080" style="position:absolute;z-index:-251602944;mso-position-horizontal-relative:text;mso-position-vertical-relative:text" from="82.4pt,-273.45pt" to="124.45pt,-273.45pt" o:allowincell="f" strokeweight=".25pt"/>
        </w:pict>
      </w:r>
      <w:r>
        <w:rPr>
          <w:noProof/>
        </w:rPr>
        <w:pict>
          <v:line id="_x0000_s1081" style="position:absolute;z-index:-251601920;mso-position-horizontal-relative:text;mso-position-vertical-relative:text" from="14.15pt,-264.45pt" to="100.5pt,-264.45pt" o:allowincell="f" strokeweight=".25pt"/>
        </w:pict>
      </w:r>
      <w:r>
        <w:rPr>
          <w:noProof/>
        </w:rPr>
        <w:pict>
          <v:line id="_x0000_s1082" style="position:absolute;z-index:-251600896;mso-position-horizontal-relative:text;mso-position-vertical-relative:text" from="14.15pt,-243.45pt" to="91.2pt,-243.45pt" o:allowincell="f" strokeweight=".25pt"/>
        </w:pict>
      </w:r>
      <w:r>
        <w:rPr>
          <w:noProof/>
        </w:rPr>
        <w:pict>
          <v:line id="_x0000_s1083" style="position:absolute;z-index:-251599872;mso-position-horizontal-relative:text;mso-position-vertical-relative:text" from="66.65pt,-84.45pt" to="119.3pt,-84.45pt" o:allowincell="f" strokeweight=".25pt"/>
        </w:pict>
      </w:r>
      <w:r>
        <w:rPr>
          <w:noProof/>
        </w:rPr>
        <w:pict>
          <v:line id="_x0000_s1084" style="position:absolute;z-index:-251598848;mso-position-horizontal-relative:text;mso-position-vertical-relative:text" from="14.15pt,-75.45pt" to="83.8pt,-75.45pt" o:allowincell="f" strokeweight=".25pt"/>
        </w:pict>
      </w:r>
      <w:r>
        <w:rPr>
          <w:noProof/>
        </w:rPr>
        <w:pict>
          <v:line id="_x0000_s1085" style="position:absolute;z-index:-251597824;mso-position-horizontal-relative:text;mso-position-vertical-relative:text" from="51.55pt,-30.45pt" to="118.45pt,-30.45pt" o:allowincell="f" strokeweight=".25pt"/>
        </w:pict>
      </w:r>
      <w:r>
        <w:rPr>
          <w:noProof/>
        </w:rPr>
        <w:pict>
          <v:line id="_x0000_s1086" style="position:absolute;z-index:-251596800;mso-position-horizontal-relative:text;mso-position-vertical-relative:text" from="14.15pt,-21.45pt" to="108.3pt,-21.45pt" o:allowincell="f" strokeweight=".25pt"/>
        </w:pict>
      </w:r>
      <w:r>
        <w:rPr>
          <w:noProof/>
        </w:rPr>
        <w:pict>
          <v:line id="_x0000_s1087" style="position:absolute;z-index:-251595776;mso-position-horizontal-relative:text;mso-position-vertical-relative:text" from="14.15pt,-12.45pt" to="109.65pt,-12.45pt" o:allowincell="f" strokeweight=".25pt"/>
        </w:pict>
      </w:r>
      <w:r>
        <w:rPr>
          <w:noProof/>
        </w:rPr>
        <w:pict>
          <v:line id="_x0000_s1088" style="position:absolute;z-index:-251594752;mso-position-horizontal-relative:text;mso-position-vertical-relative:text" from="14.15pt,-3.45pt" to="78.8pt,-3.45pt" o:allowincell="f" strokeweight=".25pt"/>
        </w:pict>
      </w:r>
      <w:r>
        <w:rPr>
          <w:rFonts w:ascii="Times New Roman" w:hAnsi="Times New Roman" w:cs="Times New Roman"/>
          <w:sz w:val="24"/>
          <w:szCs w:val="24"/>
        </w:rPr>
        <w:br w:type="column"/>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ind w:left="2360" w:right="60" w:hanging="2359"/>
        <w:rPr>
          <w:rFonts w:ascii="Times New Roman" w:hAnsi="Times New Roman" w:cs="Times New Roman"/>
          <w:sz w:val="24"/>
          <w:szCs w:val="24"/>
        </w:rPr>
      </w:pPr>
      <w:r>
        <w:rPr>
          <w:rFonts w:ascii="Times New Roman" w:hAnsi="Times New Roman" w:cs="Times New Roman"/>
          <w:color w:val="9B907B"/>
          <w:sz w:val="20"/>
          <w:szCs w:val="20"/>
        </w:rPr>
        <w:t>ESTUDIO DE CASO 12.5</w:t>
      </w:r>
      <w:r>
        <w:rPr>
          <w:rFonts w:ascii="Times New Roman" w:hAnsi="Times New Roman" w:cs="Times New Roman"/>
          <w:color w:val="9B907B"/>
          <w:sz w:val="20"/>
          <w:szCs w:val="20"/>
        </w:rPr>
        <w:t> </w:t>
      </w:r>
      <w:r>
        <w:rPr>
          <w:rFonts w:ascii="Times New Roman" w:hAnsi="Times New Roman" w:cs="Times New Roman"/>
          <w:color w:val="9B907B"/>
          <w:sz w:val="20"/>
          <w:szCs w:val="20"/>
        </w:rPr>
        <w:t xml:space="preserve"> Las amenazas a la agrobiodiversidad desde la mirada de la mujer indígena de las tierras bajas del norte de Guatemala</w:t>
      </w:r>
    </w:p>
    <w:p w:rsidR="00000000" w:rsidRDefault="00F94195">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089" style="position:absolute;z-index:-251593728;mso-position-horizontal-relative:text;mso-position-vertical-relative:text" from="-13.7pt,-32.1pt" to="-13.7pt,653.85pt" o:allowincell="f" strokeweight="2.5pt"/>
        </w:pict>
      </w:r>
    </w:p>
    <w:p w:rsidR="00000000" w:rsidRDefault="00F94195">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rPr>
        <w:t>Lourdes Gómez Willis</w:t>
      </w:r>
      <w:r>
        <w:rPr>
          <w:rFonts w:ascii="Times New Roman" w:hAnsi="Times New Roman" w:cs="Times New Roman"/>
          <w:sz w:val="25"/>
          <w:szCs w:val="25"/>
          <w:vertAlign w:val="superscript"/>
        </w:rPr>
        <w:t>39</w:t>
      </w:r>
    </w:p>
    <w:p w:rsidR="00000000" w:rsidRDefault="00F94195">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jc w:val="both"/>
        <w:rPr>
          <w:rFonts w:ascii="Times New Roman" w:hAnsi="Times New Roman" w:cs="Times New Roman"/>
          <w:sz w:val="24"/>
          <w:szCs w:val="24"/>
        </w:rPr>
      </w:pPr>
      <w:r>
        <w:rPr>
          <w:rFonts w:ascii="Times New Roman" w:hAnsi="Times New Roman" w:cs="Times New Roman"/>
          <w:color w:val="9B907B"/>
          <w:sz w:val="20"/>
          <w:szCs w:val="20"/>
        </w:rPr>
        <w:t>Guatemala, ubicada en el corazón de Mesoamérica, cuenta con una amplia diversidad cultural como legado histórico de la cultura maya. Durante miles de años, sus pueblos han desarrollado un sinfín de variedades nativas de maíz y otros cultivos. Las mujeres h</w:t>
      </w:r>
      <w:r>
        <w:rPr>
          <w:rFonts w:ascii="Times New Roman" w:hAnsi="Times New Roman" w:cs="Times New Roman"/>
          <w:color w:val="9B907B"/>
          <w:sz w:val="20"/>
          <w:szCs w:val="20"/>
        </w:rPr>
        <w:t>an sido el rostro de la resistencia por la defensa de la vida y las semillas nativas durante generaciones; este sigue siendo el caso hasta el día de hoy.</w:t>
      </w:r>
    </w:p>
    <w:p w:rsidR="00000000" w:rsidRDefault="00F94195">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color w:val="9B907B"/>
        </w:rPr>
        <w:t>Actualmente, las comunidades enfrentan una severa crisis socioambiental, que ha desencadenado de form</w:t>
      </w:r>
      <w:r>
        <w:rPr>
          <w:rFonts w:ascii="Times New Roman" w:hAnsi="Times New Roman" w:cs="Times New Roman"/>
          <w:color w:val="9B907B"/>
        </w:rPr>
        <w:t>a dramática la posible pérdida irreversible de los sistemas ancestrales de la agrobiodiversidad y los conocimientos tradicionales asociados a ésta, puesto que la lógica de la economía de mercado transnacional ha garantizado de forma estratégica acciones ju</w:t>
      </w:r>
      <w:r>
        <w:rPr>
          <w:rFonts w:ascii="Times New Roman" w:hAnsi="Times New Roman" w:cs="Times New Roman"/>
          <w:color w:val="9B907B"/>
        </w:rPr>
        <w:t>rídicas de despojo.</w:t>
      </w:r>
    </w:p>
    <w:p w:rsidR="00000000" w:rsidRDefault="00F94195">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5" w:lineRule="auto"/>
        <w:ind w:firstLine="567"/>
        <w:jc w:val="both"/>
        <w:rPr>
          <w:rFonts w:ascii="Times New Roman" w:hAnsi="Times New Roman" w:cs="Times New Roman"/>
          <w:sz w:val="24"/>
          <w:szCs w:val="24"/>
        </w:rPr>
      </w:pPr>
      <w:r>
        <w:rPr>
          <w:rFonts w:ascii="Times New Roman" w:hAnsi="Times New Roman" w:cs="Times New Roman"/>
          <w:color w:val="9B907B"/>
        </w:rPr>
        <w:t>En el marco de la defensa de la soberanía de los pueblos indígenas de Guatemala, las mujeres q’eqchies</w:t>
      </w:r>
      <w:r>
        <w:rPr>
          <w:rFonts w:ascii="Times New Roman" w:hAnsi="Times New Roman" w:cs="Times New Roman"/>
          <w:color w:val="9B907B"/>
        </w:rPr>
        <w:t xml:space="preserve"> de las tierras bajas del norte resisten y defienden los derechos colectivos de protección de la soberanía alimentaria y la agrobiodiversidad para la salvaguarda del sistema alimentario rural. Su lucha se traduce en la defensa de sus derechos vinculados a </w:t>
      </w:r>
      <w:r>
        <w:rPr>
          <w:rFonts w:ascii="Times New Roman" w:hAnsi="Times New Roman" w:cs="Times New Roman"/>
          <w:color w:val="9B907B"/>
        </w:rPr>
        <w:t>la tenencia de la tierra frente a las arbitrariedades que cometen las industrias extractivas en los territorios indígenas. En este sentido, las mujeres q’eqchis, han cuestionado el fondo de las pretensiones de los compromisos que asume el Estado guatemalte</w:t>
      </w:r>
      <w:r>
        <w:rPr>
          <w:rFonts w:ascii="Times New Roman" w:hAnsi="Times New Roman" w:cs="Times New Roman"/>
          <w:color w:val="9B907B"/>
        </w:rPr>
        <w:t>co.</w:t>
      </w:r>
    </w:p>
    <w:p w:rsidR="00000000" w:rsidRDefault="00F94195">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9"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Las luchas de las diferentes expresiones de mujeres; indígenas, teje</w:t>
      </w:r>
      <w:r>
        <w:rPr>
          <w:rFonts w:ascii="Times New Roman" w:hAnsi="Times New Roman" w:cs="Times New Roman"/>
          <w:color w:val="9B907B"/>
          <w:sz w:val="21"/>
          <w:szCs w:val="21"/>
        </w:rPr>
        <w:t>doras, comadronas, agricultoras, guías espirituales y autoridades ancestrales, en coordina­ ción con las organizaciones sociales y populares, llevaron a la presentación en junio de 2016 de un recurso de inconstitucionalidad contra el Decreto 6-2014</w:t>
      </w:r>
      <w:r>
        <w:rPr>
          <w:rFonts w:ascii="Times New Roman" w:hAnsi="Times New Roman" w:cs="Times New Roman"/>
          <w:color w:val="9B907B"/>
          <w:sz w:val="24"/>
          <w:szCs w:val="24"/>
          <w:vertAlign w:val="superscript"/>
        </w:rPr>
        <w:t>40</w:t>
      </w:r>
      <w:r>
        <w:rPr>
          <w:rFonts w:ascii="Times New Roman" w:hAnsi="Times New Roman" w:cs="Times New Roman"/>
          <w:color w:val="9B907B"/>
          <w:sz w:val="21"/>
          <w:szCs w:val="21"/>
        </w:rPr>
        <w:t xml:space="preserve">, que </w:t>
      </w:r>
      <w:r>
        <w:rPr>
          <w:rFonts w:ascii="Times New Roman" w:hAnsi="Times New Roman" w:cs="Times New Roman"/>
          <w:color w:val="9B907B"/>
          <w:sz w:val="21"/>
          <w:szCs w:val="21"/>
        </w:rPr>
        <w:t>fue adoptado en febrero de 2014 para ratificar el Protocolo de Nagoya</w:t>
      </w:r>
      <w:r>
        <w:rPr>
          <w:rFonts w:ascii="Times New Roman" w:hAnsi="Times New Roman" w:cs="Times New Roman"/>
          <w:color w:val="9B907B"/>
          <w:sz w:val="24"/>
          <w:szCs w:val="24"/>
          <w:vertAlign w:val="superscript"/>
        </w:rPr>
        <w:t>41</w:t>
      </w:r>
      <w:r>
        <w:rPr>
          <w:rFonts w:ascii="Times New Roman" w:hAnsi="Times New Roman" w:cs="Times New Roman"/>
          <w:color w:val="9B907B"/>
          <w:sz w:val="21"/>
          <w:szCs w:val="21"/>
        </w:rPr>
        <w:t>, instrumento asociado al Convenio sobre la Diversidad Biológica (CDB)</w:t>
      </w:r>
      <w:r>
        <w:rPr>
          <w:rFonts w:ascii="Times New Roman" w:hAnsi="Times New Roman" w:cs="Times New Roman"/>
          <w:color w:val="9B907B"/>
          <w:sz w:val="24"/>
          <w:szCs w:val="24"/>
          <w:vertAlign w:val="superscript"/>
        </w:rPr>
        <w:t>42</w:t>
      </w:r>
      <w:r>
        <w:rPr>
          <w:rFonts w:ascii="Times New Roman" w:hAnsi="Times New Roman" w:cs="Times New Roman"/>
          <w:color w:val="9B907B"/>
          <w:sz w:val="21"/>
          <w:szCs w:val="21"/>
        </w:rPr>
        <w:t>. Consideran que dicho protocolo atenta contra la soberanía de los pueblos indígenas, al validar mecanismos de de</w:t>
      </w:r>
      <w:r>
        <w:rPr>
          <w:rFonts w:ascii="Times New Roman" w:hAnsi="Times New Roman" w:cs="Times New Roman"/>
          <w:color w:val="9B907B"/>
          <w:sz w:val="21"/>
          <w:szCs w:val="21"/>
        </w:rPr>
        <w:t xml:space="preserve">spojo “legalizado” de las semillas criollas, plantas medicinales, gastronomía, etc. Las razones que motivaron la acción radican en la exigencia del derecho de consulta y el respeto por los sistemas de organización, producción, salvaguarda y defensa de los </w:t>
      </w:r>
      <w:r>
        <w:rPr>
          <w:rFonts w:ascii="Times New Roman" w:hAnsi="Times New Roman" w:cs="Times New Roman"/>
          <w:color w:val="9B907B"/>
          <w:sz w:val="21"/>
          <w:szCs w:val="21"/>
        </w:rPr>
        <w:t>medios de vida comunitaria. Esta acción trascendió en materia constitucional al lograr el 16 de junio del año en curso que la Corte de Constitucionalidad de Guatemala suspendiera provisionalmente el Decreto 6-2014.</w:t>
      </w:r>
    </w:p>
    <w:p w:rsidR="00000000" w:rsidRDefault="00F94195">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6" w:lineRule="auto"/>
        <w:ind w:firstLine="567"/>
        <w:jc w:val="both"/>
        <w:rPr>
          <w:rFonts w:ascii="Times New Roman" w:hAnsi="Times New Roman" w:cs="Times New Roman"/>
          <w:sz w:val="24"/>
          <w:szCs w:val="24"/>
        </w:rPr>
      </w:pPr>
      <w:r>
        <w:rPr>
          <w:rFonts w:ascii="Times New Roman" w:hAnsi="Times New Roman" w:cs="Times New Roman"/>
          <w:color w:val="9B907B"/>
          <w:sz w:val="21"/>
          <w:szCs w:val="21"/>
        </w:rPr>
        <w:t xml:space="preserve">En esta lógica, las resistencias por la </w:t>
      </w:r>
      <w:r>
        <w:rPr>
          <w:rFonts w:ascii="Times New Roman" w:hAnsi="Times New Roman" w:cs="Times New Roman"/>
          <w:color w:val="9B907B"/>
          <w:sz w:val="21"/>
          <w:szCs w:val="21"/>
        </w:rPr>
        <w:t>defensa de la vida y el territorio han llevado a que las acciones y movilizaciones pacíficas a nivel nacional obtengan logros como la derogación de la Ley para la Protección de Obtenciones Vegetales</w:t>
      </w:r>
      <w:r>
        <w:rPr>
          <w:rFonts w:ascii="Times New Roman" w:hAnsi="Times New Roman" w:cs="Times New Roman"/>
          <w:color w:val="9B907B"/>
          <w:sz w:val="24"/>
          <w:szCs w:val="24"/>
          <w:vertAlign w:val="superscript"/>
        </w:rPr>
        <w:t>43</w:t>
      </w:r>
      <w:r>
        <w:rPr>
          <w:rFonts w:ascii="Times New Roman" w:hAnsi="Times New Roman" w:cs="Times New Roman"/>
          <w:color w:val="9B907B"/>
          <w:sz w:val="21"/>
          <w:szCs w:val="21"/>
        </w:rPr>
        <w:t>, incorporada mediante el Decreto 19-2014 y más conocida</w:t>
      </w:r>
      <w:r>
        <w:rPr>
          <w:rFonts w:ascii="Times New Roman" w:hAnsi="Times New Roman" w:cs="Times New Roman"/>
          <w:color w:val="9B907B"/>
          <w:sz w:val="21"/>
          <w:szCs w:val="21"/>
        </w:rPr>
        <w:t xml:space="preserve"> como ley Monsanto</w:t>
      </w:r>
      <w:r>
        <w:rPr>
          <w:rFonts w:ascii="Times New Roman" w:hAnsi="Times New Roman" w:cs="Times New Roman"/>
          <w:color w:val="9B907B"/>
          <w:sz w:val="24"/>
          <w:szCs w:val="24"/>
          <w:vertAlign w:val="superscript"/>
        </w:rPr>
        <w:t>44</w:t>
      </w:r>
      <w:r>
        <w:rPr>
          <w:rFonts w:ascii="Times New Roman" w:hAnsi="Times New Roman" w:cs="Times New Roman"/>
          <w:color w:val="9B907B"/>
          <w:sz w:val="21"/>
          <w:szCs w:val="21"/>
        </w:rPr>
        <w:t>. Este es un claro ejemplo de unidad en la diversidad, puesto que hubo una amplia participación de los grupos sociales y de las mujeres en su diversidad, incluidos movimientos y organiza-ciones campesinas, indígenas y ambientalistas, en</w:t>
      </w:r>
      <w:r>
        <w:rPr>
          <w:rFonts w:ascii="Times New Roman" w:hAnsi="Times New Roman" w:cs="Times New Roman"/>
          <w:color w:val="9B907B"/>
          <w:sz w:val="21"/>
          <w:szCs w:val="21"/>
        </w:rPr>
        <w:t>tre otros.</w:t>
      </w:r>
    </w:p>
    <w:p w:rsidR="00000000" w:rsidRDefault="00F94195">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color w:val="9B907B"/>
        </w:rPr>
        <w:t>Para las mujeres, esta acción representa mantener los sistemas ancestrales garantizando la vida y la soberanía alimentaria. En Guatemala continúa la defensa por el territorio y para ello las mujeres q’eqchi’es continuarán sumado lazos de solida</w:t>
      </w:r>
      <w:r>
        <w:rPr>
          <w:rFonts w:ascii="Times New Roman" w:hAnsi="Times New Roman" w:cs="Times New Roman"/>
          <w:color w:val="9B907B"/>
        </w:rPr>
        <w:t>ridad, no como expresión “folklórica” o estadística del país, sino como el rostro de lucha, resistencia­ y denuncia del despojo identidad ancestral y territorial como aj ral Ch’ooch’ (Hijas de la Madre Tierra).</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840" w:bottom="365" w:left="850" w:header="720" w:footer="720" w:gutter="0"/>
          <w:cols w:num="2" w:space="560" w:equalWidth="0">
            <w:col w:w="2550" w:space="560"/>
            <w:col w:w="7100"/>
          </w:cols>
          <w:noEndnote/>
        </w:sectPr>
      </w:pPr>
    </w:p>
    <w:p w:rsidR="00000000" w:rsidRDefault="00F94195">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F94195">
      <w:pPr>
        <w:pStyle w:val="a0"/>
        <w:widowControl w:val="0"/>
        <w:tabs>
          <w:tab w:val="num" w:pos="3080"/>
          <w:tab w:val="lef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30"/>
          <w:szCs w:val="30"/>
        </w:rPr>
        <w:t>78</w:t>
      </w:r>
      <w:r>
        <w:rPr>
          <w:rFonts w:ascii="Times New Roman" w:hAnsi="Times New Roman" w:cs="Times New Roman"/>
          <w:sz w:val="24"/>
          <w:szCs w:val="24"/>
        </w:rPr>
        <w:tab/>
      </w:r>
      <w:r>
        <w:rPr>
          <w:rFonts w:ascii="Times New Roman" w:hAnsi="Times New Roman" w:cs="Times New Roman"/>
          <w:sz w:val="16"/>
          <w:szCs w:val="16"/>
        </w:rPr>
        <w:t>OBSERVATO</w:t>
      </w:r>
      <w:r>
        <w:rPr>
          <w:rFonts w:ascii="Times New Roman" w:hAnsi="Times New Roman" w:cs="Times New Roman"/>
          <w:sz w:val="16"/>
          <w:szCs w:val="16"/>
        </w:rPr>
        <w:t>RIO DEL DERECHO A LA ALIMENTACIÓN Y A LA NUTRICIÓN</w:t>
      </w:r>
      <w:r>
        <w:rPr>
          <w:rFonts w:ascii="Times New Roman" w:hAnsi="Times New Roman" w:cs="Times New Roman"/>
          <w:sz w:val="24"/>
          <w:szCs w:val="24"/>
        </w:rPr>
        <w:tab/>
      </w:r>
      <w:r>
        <w:rPr>
          <w:rFonts w:ascii="Times New Roman" w:hAnsi="Times New Roman" w:cs="Times New Roman"/>
          <w:sz w:val="16"/>
          <w:szCs w:val="16"/>
        </w:rPr>
        <w:t>2016</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960" w:bottom="365" w:left="860" w:header="720" w:footer="720" w:gutter="0"/>
          <w:cols w:space="560" w:equalWidth="0">
            <w:col w:w="9080" w:space="560"/>
          </w:cols>
          <w:noEndnote/>
        </w:sect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bookmarkStart w:id="9" w:name="page19"/>
      <w:bookmarkEnd w:id="9"/>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F94195">
      <w:pPr>
        <w:pStyle w:val="a0"/>
        <w:widowControl w:val="0"/>
        <w:numPr>
          <w:ilvl w:val="0"/>
          <w:numId w:val="10"/>
        </w:numPr>
        <w:tabs>
          <w:tab w:val="clear" w:pos="720"/>
          <w:tab w:val="num" w:pos="290"/>
        </w:tabs>
        <w:overflowPunct w:val="0"/>
        <w:autoSpaceDE w:val="0"/>
        <w:autoSpaceDN w:val="0"/>
        <w:adjustRightInd w:val="0"/>
        <w:spacing w:after="0" w:line="317" w:lineRule="auto"/>
        <w:ind w:left="290" w:hanging="290"/>
        <w:rPr>
          <w:rFonts w:ascii="Times New Roman" w:hAnsi="Times New Roman" w:cs="Times New Roman"/>
          <w:sz w:val="12"/>
          <w:szCs w:val="12"/>
        </w:rPr>
      </w:pPr>
      <w:r>
        <w:rPr>
          <w:rFonts w:ascii="Times New Roman" w:hAnsi="Times New Roman" w:cs="Times New Roman"/>
          <w:sz w:val="12"/>
          <w:szCs w:val="12"/>
        </w:rPr>
        <w:t>Ver también el cuadro Los derechos de los</w:t>
      </w:r>
      <w:r>
        <w:rPr>
          <w:rFonts w:ascii="Times New Roman" w:hAnsi="Times New Roman" w:cs="Times New Roman"/>
          <w:sz w:val="12"/>
          <w:szCs w:val="12"/>
        </w:rPr>
        <w:t xml:space="preserve"> agricultores a las semillas: conflictos en los regímenes jurídicos internacionales, en esta edición del Observatorio del Derecho a la Alimentación y a la Nutrición. </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16"/>
          <w:szCs w:val="16"/>
        </w:rPr>
        <w:t>AMÉRICA</w:t>
      </w:r>
    </w:p>
    <w:p w:rsidR="00000000" w:rsidRDefault="00F94195">
      <w:pPr>
        <w:pStyle w:val="a0"/>
        <w:widowControl w:val="0"/>
        <w:autoSpaceDE w:val="0"/>
        <w:autoSpaceDN w:val="0"/>
        <w:adjustRightInd w:val="0"/>
        <w:spacing w:after="0" w:line="16" w:lineRule="exact"/>
        <w:rPr>
          <w:rFonts w:ascii="Times New Roman" w:hAnsi="Times New Roman" w:cs="Times New Roman"/>
          <w:sz w:val="24"/>
          <w:szCs w:val="24"/>
        </w:rPr>
      </w:pPr>
      <w:r>
        <w:rPr>
          <w:noProof/>
        </w:rPr>
        <w:pict>
          <v:rect id="_x0000_s1090" style="position:absolute;margin-left:383.1pt;margin-top:-22.1pt;width:14.2pt;height:841.8pt;z-index:-251592704;mso-position-horizontal-relative:text;mso-position-vertical-relative:text" o:allowincell="f" fillcolor="#b4ac9c" stroked="f"/>
        </w:pic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12</w:t>
      </w:r>
    </w:p>
    <w:p w:rsidR="00000000" w:rsidRDefault="00F94195">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7" w:lineRule="auto"/>
        <w:ind w:right="440"/>
        <w:rPr>
          <w:rFonts w:ascii="Times New Roman" w:hAnsi="Times New Roman" w:cs="Times New Roman"/>
          <w:sz w:val="24"/>
          <w:szCs w:val="24"/>
        </w:rPr>
      </w:pPr>
      <w:r>
        <w:rPr>
          <w:rFonts w:ascii="Times New Roman" w:hAnsi="Times New Roman" w:cs="Times New Roman"/>
          <w:color w:val="9B907B"/>
          <w:sz w:val="16"/>
          <w:szCs w:val="16"/>
        </w:rPr>
        <w:t>LA LUCHA POR LAS SEMILLAS LIBRES DE LOS PUEBLOS LATINOAMERICANOS: EXPERIENCIAS DE BRASIL, ECUADOR, COLOMBIA, HONDURAS Y GUATEMALA</w: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1" style="position:absolute;z-index:-251591680;mso-position-horizontal-relative:text;mso-position-vertical-relative:text" from="-13.7pt,-8.7pt" to="-13.7pt,-8.7pt" o:allowincell="f" strokecolor="#b4ac9c" strokeweight=".5pt"/>
        </w:pict>
      </w:r>
      <w:r>
        <w:rPr>
          <w:noProof/>
        </w:rPr>
        <w:pict>
          <v:rect id="_x0000_s1092" style="position:absolute;margin-left:-27.85pt;margin-top:-8.7pt;width:28.3pt;height:741.95pt;z-index:-251590656;mso-position-horizontal-relative:text;mso-position-vertical-relative:text" o:allowincell="f" stroked="f"/>
        </w:pict>
      </w:r>
      <w:r>
        <w:rPr>
          <w:noProof/>
        </w:rPr>
        <w:pict>
          <v:line id="_x0000_s1093" style="position:absolute;z-index:-251589632;mso-position-horizontal-relative:text;mso-position-vertical-relative:text" from="-13.7pt,47.25pt" to="-13.7pt,425.25pt" o:allowincell="f" strokecolor="#9b907b" strokeweight="2.5pt"/>
        </w:pict>
      </w: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CONCLUSIONES</w:t>
      </w:r>
    </w:p>
    <w:p w:rsidR="00000000" w:rsidRDefault="00F94195">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92" w:lineRule="auto"/>
        <w:jc w:val="both"/>
        <w:rPr>
          <w:rFonts w:ascii="Times New Roman" w:hAnsi="Times New Roman" w:cs="Times New Roman"/>
          <w:sz w:val="24"/>
          <w:szCs w:val="24"/>
        </w:rPr>
      </w:pPr>
      <w:r>
        <w:rPr>
          <w:rFonts w:ascii="Times New Roman" w:hAnsi="Times New Roman" w:cs="Times New Roman"/>
          <w:sz w:val="20"/>
          <w:szCs w:val="20"/>
        </w:rPr>
        <w:t>Las poblaciones rurales latinoamericanas y del mundo entero enfrentan grandes amenazas al libre uso, ges</w:t>
      </w:r>
      <w:r>
        <w:rPr>
          <w:rFonts w:ascii="Times New Roman" w:hAnsi="Times New Roman" w:cs="Times New Roman"/>
          <w:sz w:val="20"/>
          <w:szCs w:val="20"/>
        </w:rPr>
        <w:t xml:space="preserve">tión, circulación e intercambio de las semillas que sustentan sus actividades productivas, sus culturas y su propia alimentación. Estas amenazas tienen que ver con el papel del poder transnacional y los Estados cómplices que, en el contexto de su afán por </w:t>
      </w:r>
      <w:r>
        <w:rPr>
          <w:rFonts w:ascii="Times New Roman" w:hAnsi="Times New Roman" w:cs="Times New Roman"/>
          <w:sz w:val="20"/>
          <w:szCs w:val="20"/>
        </w:rPr>
        <w:t>tener un mayor control sobre el sistema agroalimentario mundial, ven en el dominio sobre las semillas una fuente de incalculable lucro.</w:t>
      </w:r>
    </w:p>
    <w:p w:rsidR="00000000" w:rsidRDefault="00F94195">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59" w:lineRule="auto"/>
        <w:ind w:firstLine="567"/>
        <w:jc w:val="both"/>
        <w:rPr>
          <w:rFonts w:ascii="Times New Roman" w:hAnsi="Times New Roman" w:cs="Times New Roman"/>
          <w:sz w:val="24"/>
          <w:szCs w:val="24"/>
        </w:rPr>
      </w:pPr>
      <w:r>
        <w:rPr>
          <w:rFonts w:ascii="Times New Roman" w:hAnsi="Times New Roman" w:cs="Times New Roman"/>
        </w:rPr>
        <w:t>Las leyes de semillas, implementadas en varios países sobre la base de los in-tereses corporativos recogidos en el Conv</w:t>
      </w:r>
      <w:r>
        <w:rPr>
          <w:rFonts w:ascii="Times New Roman" w:hAnsi="Times New Roman" w:cs="Times New Roman"/>
        </w:rPr>
        <w:t>enio Internacional para la Protección de las Obtenciones Vegetales y los tratados de libre comercio</w:t>
      </w:r>
      <w:r>
        <w:rPr>
          <w:rFonts w:ascii="Times New Roman" w:hAnsi="Times New Roman" w:cs="Times New Roman"/>
          <w:sz w:val="25"/>
          <w:szCs w:val="25"/>
          <w:vertAlign w:val="superscript"/>
        </w:rPr>
        <w:t>45</w:t>
      </w:r>
      <w:r>
        <w:rPr>
          <w:rFonts w:ascii="Times New Roman" w:hAnsi="Times New Roman" w:cs="Times New Roman"/>
        </w:rPr>
        <w:t>, son una de las princi-pales estrategias que buscan que las poblaciones rurales pierdan la gobernanza sobre sus simientes y, de paso, so</w:t>
      </w:r>
      <w:r>
        <w:rPr>
          <w:rFonts w:ascii="Times New Roman" w:hAnsi="Times New Roman" w:cs="Times New Roman"/>
        </w:rPr>
        <w:t>bre sus formas de vida. Esas estrategias se acompañan, además, de la criminalización de los procesos y liderazgos que desde el campo se oponen a esa pérdida de diversidad.</w:t>
      </w:r>
    </w:p>
    <w:p w:rsidR="00000000" w:rsidRDefault="00F94195">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F94195">
      <w:pPr>
        <w:pStyle w:val="a0"/>
        <w:widowControl w:val="0"/>
        <w:overflowPunct w:val="0"/>
        <w:autoSpaceDE w:val="0"/>
        <w:autoSpaceDN w:val="0"/>
        <w:adjustRightInd w:val="0"/>
        <w:spacing w:after="0" w:line="278" w:lineRule="auto"/>
        <w:ind w:firstLine="567"/>
        <w:jc w:val="both"/>
        <w:rPr>
          <w:rFonts w:ascii="Times New Roman" w:hAnsi="Times New Roman" w:cs="Times New Roman"/>
          <w:sz w:val="24"/>
          <w:szCs w:val="24"/>
        </w:rPr>
      </w:pPr>
      <w:r>
        <w:rPr>
          <w:rFonts w:ascii="Times New Roman" w:hAnsi="Times New Roman" w:cs="Times New Roman"/>
          <w:sz w:val="21"/>
          <w:szCs w:val="21"/>
        </w:rPr>
        <w:t xml:space="preserve">Si bien las amenazas son muy grandes, también lo son las resistencias con-tinentales. Estas no solo buscan defender el libre uso y gestión de las semillas, sino también articular esa lucha con la necesidad estratégica de defender y promover las soberanías </w:t>
      </w:r>
      <w:r>
        <w:rPr>
          <w:rFonts w:ascii="Times New Roman" w:hAnsi="Times New Roman" w:cs="Times New Roman"/>
          <w:sz w:val="21"/>
          <w:szCs w:val="21"/>
        </w:rPr>
        <w:t>y autonomías alimentarias. Por el momento, dichas estrategias se enfo-can a la conservación, recuperación, intercambio y desarrollo de semillas nativas y criollas –y los conocimientos asociados– mediante redes de guardianes de semillas y casas comunitarias</w:t>
      </w:r>
      <w:r>
        <w:rPr>
          <w:rFonts w:ascii="Times New Roman" w:hAnsi="Times New Roman" w:cs="Times New Roman"/>
          <w:sz w:val="21"/>
          <w:szCs w:val="21"/>
        </w:rPr>
        <w:t xml:space="preserve"> de semillas entre otras, la capacitación interna sobre el complejo mundo de las semillas (conocimientos básicos sobre la biotecnología y sus riesgos, los marcos legales y los acuerdos comerciales internacionales, por ejemplo), la movi-lización social, la </w:t>
      </w:r>
      <w:r>
        <w:rPr>
          <w:rFonts w:ascii="Times New Roman" w:hAnsi="Times New Roman" w:cs="Times New Roman"/>
          <w:sz w:val="21"/>
          <w:szCs w:val="21"/>
        </w:rPr>
        <w:t>socialización de denuncias, y la formulación de recursos legales opuestos a los transgénicos y a las normas que atentan contra el libre uso, gestión y circulación de semillas.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259" w:right="840" w:bottom="366" w:left="850" w:header="720" w:footer="720" w:gutter="0"/>
          <w:cols w:num="2" w:space="760" w:equalWidth="0">
            <w:col w:w="2350" w:space="760"/>
            <w:col w:w="7100"/>
          </w:cols>
          <w:noEndnote/>
        </w:sectPr>
      </w:pPr>
    </w:p>
    <w:p w:rsidR="00000000" w:rsidRDefault="00F94195">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F94195">
      <w:pPr>
        <w:pStyle w:val="a0"/>
        <w:widowControl w:val="0"/>
        <w:tabs>
          <w:tab w:val="left" w:pos="30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79</w:t>
      </w:r>
      <w:r>
        <w:rPr>
          <w:rFonts w:ascii="Times New Roman" w:hAnsi="Times New Roman" w:cs="Times New Roman"/>
          <w:sz w:val="24"/>
          <w:szCs w:val="24"/>
        </w:rPr>
        <w:tab/>
      </w:r>
      <w:r>
        <w:rPr>
          <w:rFonts w:ascii="Times New Roman" w:hAnsi="Times New Roman" w:cs="Times New Roman"/>
          <w:sz w:val="15"/>
          <w:szCs w:val="15"/>
        </w:rPr>
        <w:t>Las semillas en manos de los pueblos</w:t>
      </w:r>
    </w:p>
    <w:p w:rsidR="00000000" w:rsidRDefault="00F94195">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6" w:h="16838"/>
      <w:pgMar w:top="259" w:right="5660" w:bottom="366" w:left="860" w:header="720" w:footer="720" w:gutter="0"/>
      <w:cols w:space="760" w:equalWidth="0">
        <w:col w:w="5380" w:space="7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195"/>
    <w:rsid w:val="00F94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7363</ap:Words>
  <ap:Characters>41972</ap:Characters>
  <ap:Application>convertonlinefree.com</ap:Application>
  <ap:DocSecurity>4</ap:DocSecurity>
  <ap:Lines>349</ap:Lines>
  <ap:Paragraphs>98</ap:Paragraphs>
  <ap:ScaleCrop>false</ap:ScaleCrop>
  <ap:Company/>
  <ap:LinksUpToDate>false</ap:LinksUpToDate>
  <ap:CharactersWithSpaces>49237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2016-12-09T20:26:00Z</dcterms:created>
  <dcterms:modified xsi:type="dcterms:W3CDTF">2016-12-09T20:26:00Z</dcterms:modified>
</cp:coreProperties>
</file>